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0601F">
      <w:pPr>
        <w:spacing w:before="21" w:line="189" w:lineRule="auto"/>
        <w:ind w:left="55"/>
        <w:rPr>
          <w:rFonts w:ascii="Times New Roman" w:hAnsi="Times New Roman" w:eastAsia="宋体" w:cs="Times New Roman"/>
          <w:color w:val="000000" w:themeColor="text1"/>
          <w:lang w:eastAsia="zh-CN"/>
          <w14:textFill>
            <w14:solidFill>
              <w14:schemeClr w14:val="tx1"/>
            </w14:solidFill>
          </w14:textFill>
        </w:rPr>
      </w:pPr>
      <w:r>
        <w:rPr>
          <w:rFonts w:ascii="Times New Roman" w:hAnsi="Times New Roman" w:eastAsia="Times New Roman" w:cs="Times New Roman"/>
          <w:color w:val="000000" w:themeColor="text1"/>
          <w:spacing w:val="-2"/>
          <w14:textFill>
            <w14:solidFill>
              <w14:schemeClr w14:val="tx1"/>
            </w14:solidFill>
          </w14:textFill>
        </w:rPr>
        <w:t>ICS</w:t>
      </w:r>
      <w:r>
        <w:rPr>
          <w:rFonts w:hint="eastAsia" w:ascii="Times New Roman" w:hAnsi="Times New Roman" w:eastAsia="宋体" w:cs="Times New Roman"/>
          <w:color w:val="000000" w:themeColor="text1"/>
          <w:spacing w:val="-2"/>
          <w:lang w:eastAsia="zh-CN"/>
          <w14:textFill>
            <w14:solidFill>
              <w14:schemeClr w14:val="tx1"/>
            </w14:solidFill>
          </w14:textFill>
        </w:rPr>
        <w:t xml:space="preserve">   </w:t>
      </w:r>
      <w:r>
        <w:rPr>
          <w:rFonts w:ascii="黑体" w:hAnsi="黑体" w:eastAsia="黑体"/>
          <w:color w:val="000000" w:themeColor="text1"/>
          <w14:textFill>
            <w14:solidFill>
              <w14:schemeClr w14:val="tx1"/>
            </w14:solidFill>
          </w14:textFill>
        </w:rPr>
        <w:fldChar w:fldCharType="begin">
          <w:ffData>
            <w:name w:val="ICS"/>
            <w:enabled/>
            <w:calcOnExit w:val="0"/>
            <w:textInput>
              <w:default w:val="点击此处添加ICS号"/>
            </w:textInput>
          </w:ffData>
        </w:fldChar>
      </w:r>
      <w:bookmarkStart w:id="0" w:name="ICS"/>
      <w:r>
        <w:rPr>
          <w:rFonts w:ascii="黑体" w:hAnsi="黑体" w:eastAsia="黑体"/>
          <w:color w:val="000000" w:themeColor="text1"/>
          <w14:textFill>
            <w14:solidFill>
              <w14:schemeClr w14:val="tx1"/>
            </w14:solidFill>
          </w14:textFill>
        </w:rPr>
        <w:instrText xml:space="preserve"> FORMTEXT </w:instrText>
      </w:r>
      <w:r>
        <w:rPr>
          <w:rFonts w:ascii="黑体" w:hAnsi="黑体" w:eastAsia="黑体"/>
          <w:color w:val="000000" w:themeColor="text1"/>
          <w14:textFill>
            <w14:solidFill>
              <w14:schemeClr w14:val="tx1"/>
            </w14:solidFill>
          </w14:textFill>
        </w:rPr>
        <w:fldChar w:fldCharType="separate"/>
      </w:r>
      <w:r>
        <w:rPr>
          <w:rFonts w:ascii="黑体" w:hAnsi="黑体" w:eastAsia="黑体"/>
          <w:color w:val="000000" w:themeColor="text1"/>
          <w14:textFill>
            <w14:solidFill>
              <w14:schemeClr w14:val="tx1"/>
            </w14:solidFill>
          </w14:textFill>
        </w:rPr>
        <w:t>XX.XXX</w:t>
      </w:r>
      <w:r>
        <w:rPr>
          <w:rFonts w:ascii="黑体" w:hAnsi="黑体" w:eastAsia="黑体"/>
          <w:color w:val="000000" w:themeColor="text1"/>
          <w14:textFill>
            <w14:solidFill>
              <w14:schemeClr w14:val="tx1"/>
            </w14:solidFill>
          </w14:textFill>
        </w:rPr>
        <w:fldChar w:fldCharType="end"/>
      </w:r>
      <w:bookmarkEnd w:id="0"/>
    </w:p>
    <w:p w14:paraId="3B874AC3">
      <w:pPr>
        <w:pStyle w:val="4"/>
        <w:spacing w:before="88" w:line="192" w:lineRule="auto"/>
        <w:ind w:left="58"/>
        <w:rPr>
          <w:rFonts w:ascii="Times New Roman" w:hAnsi="Times New Roman" w:eastAsia="Times New Roman" w:cs="Times New Roman"/>
          <w:color w:val="000000" w:themeColor="text1"/>
          <w:sz w:val="96"/>
          <w:szCs w:val="96"/>
          <w14:textFill>
            <w14:solidFill>
              <w14:schemeClr w14:val="tx1"/>
            </w14:solidFill>
          </w14:textFill>
        </w:rPr>
      </w:pPr>
      <w:r>
        <w:rPr>
          <w:rFonts w:ascii="Times New Roman" w:hAnsi="Times New Roman" w:eastAsia="Times New Roman" w:cs="Times New Roman"/>
          <w:color w:val="000000" w:themeColor="text1"/>
          <w:position w:val="46"/>
          <w:sz w:val="21"/>
          <w:szCs w:val="21"/>
          <w14:textFill>
            <w14:solidFill>
              <w14:schemeClr w14:val="tx1"/>
            </w14:solidFill>
          </w14:textFill>
        </w:rPr>
        <w:t>CCS</w:t>
      </w:r>
      <w:r>
        <w:rPr>
          <w:rFonts w:ascii="Times New Roman" w:hAnsi="Times New Roman" w:eastAsia="Times New Roman" w:cs="Times New Roman"/>
          <w:color w:val="000000" w:themeColor="text1"/>
          <w:spacing w:val="5"/>
          <w:position w:val="46"/>
          <w:sz w:val="21"/>
          <w:szCs w:val="21"/>
          <w14:textFill>
            <w14:solidFill>
              <w14:schemeClr w14:val="tx1"/>
            </w14:solidFill>
          </w14:textFill>
        </w:rPr>
        <w:t xml:space="preserve">  </w:t>
      </w:r>
      <w:r>
        <w:rPr>
          <w:color w:val="000000" w:themeColor="text1"/>
          <w:position w:val="44"/>
          <w:sz w:val="21"/>
          <w:szCs w:val="21"/>
          <w14:textFill>
            <w14:solidFill>
              <w14:schemeClr w14:val="tx1"/>
            </w14:solidFill>
          </w14:textFill>
        </w:rPr>
        <w:t>X</w:t>
      </w:r>
      <w:r>
        <w:rPr>
          <w:color w:val="000000" w:themeColor="text1"/>
          <w:spacing w:val="49"/>
          <w:position w:val="44"/>
          <w:sz w:val="21"/>
          <w:szCs w:val="21"/>
          <w14:textFill>
            <w14:solidFill>
              <w14:schemeClr w14:val="tx1"/>
            </w14:solidFill>
          </w14:textFill>
        </w:rPr>
        <w:t xml:space="preserve"> </w:t>
      </w:r>
      <w:r>
        <w:rPr>
          <w:rFonts w:hint="eastAsia"/>
          <w:color w:val="000000" w:themeColor="text1"/>
          <w:spacing w:val="49"/>
          <w:position w:val="44"/>
          <w:sz w:val="21"/>
          <w:szCs w:val="21"/>
          <w:lang w:eastAsia="zh-CN"/>
          <w14:textFill>
            <w14:solidFill>
              <w14:schemeClr w14:val="tx1"/>
            </w14:solidFill>
          </w14:textFill>
        </w:rPr>
        <w:t>XX</w:t>
      </w:r>
      <w:r>
        <w:rPr>
          <w:color w:val="000000" w:themeColor="text1"/>
          <w:spacing w:val="2"/>
          <w:position w:val="44"/>
          <w:sz w:val="21"/>
          <w:szCs w:val="21"/>
          <w14:textFill>
            <w14:solidFill>
              <w14:schemeClr w14:val="tx1"/>
            </w14:solidFill>
          </w14:textFill>
        </w:rPr>
        <w:t xml:space="preserve">                                        </w:t>
      </w:r>
      <w:r>
        <w:rPr>
          <w:color w:val="000000" w:themeColor="text1"/>
          <w:spacing w:val="1"/>
          <w:position w:val="44"/>
          <w:sz w:val="21"/>
          <w:szCs w:val="21"/>
          <w14:textFill>
            <w14:solidFill>
              <w14:schemeClr w14:val="tx1"/>
            </w14:solidFill>
          </w14:textFill>
        </w:rPr>
        <w:t xml:space="preserve">          </w:t>
      </w:r>
      <w:r>
        <w:rPr>
          <w:color w:val="000000" w:themeColor="text1"/>
          <w:position w:val="-6"/>
          <w:sz w:val="21"/>
          <w:szCs w:val="21"/>
          <w14:textFill>
            <w14:solidFill>
              <w14:schemeClr w14:val="tx1"/>
            </w14:solidFill>
          </w14:textFill>
        </w:rPr>
        <w:drawing>
          <wp:inline distT="0" distB="0" distL="0" distR="0">
            <wp:extent cx="795655" cy="396875"/>
            <wp:effectExtent l="0" t="0" r="4445" b="317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2"/>
                    <a:stretch>
                      <a:fillRect/>
                    </a:stretch>
                  </pic:blipFill>
                  <pic:spPr>
                    <a:xfrm>
                      <a:off x="0" y="0"/>
                      <a:ext cx="796201" cy="397509"/>
                    </a:xfrm>
                    <a:prstGeom prst="rect">
                      <a:avLst/>
                    </a:prstGeom>
                  </pic:spPr>
                </pic:pic>
              </a:graphicData>
            </a:graphic>
          </wp:inline>
        </w:drawing>
      </w:r>
      <w:r>
        <w:rPr>
          <w:color w:val="000000" w:themeColor="text1"/>
          <w:spacing w:val="67"/>
          <w:position w:val="44"/>
          <w:sz w:val="21"/>
          <w:szCs w:val="21"/>
          <w14:textFill>
            <w14:solidFill>
              <w14:schemeClr w14:val="tx1"/>
            </w14:solidFill>
          </w14:textFill>
        </w:rPr>
        <w:t xml:space="preserve"> </w:t>
      </w:r>
      <w:r>
        <w:rPr>
          <w:rFonts w:ascii="Times New Roman" w:hAnsi="Times New Roman" w:eastAsia="Times New Roman" w:cs="Times New Roman"/>
          <w:b/>
          <w:bCs/>
          <w:color w:val="000000" w:themeColor="text1"/>
          <w:spacing w:val="49"/>
          <w:position w:val="-6"/>
          <w:sz w:val="96"/>
          <w:szCs w:val="96"/>
          <w14:textFill>
            <w14:solidFill>
              <w14:schemeClr w14:val="tx1"/>
            </w14:solidFill>
          </w14:textFill>
        </w:rPr>
        <w:t>44</w:t>
      </w:r>
    </w:p>
    <w:p w14:paraId="6B0E1ABC">
      <w:pPr>
        <w:pStyle w:val="4"/>
        <w:spacing w:before="321" w:line="218" w:lineRule="auto"/>
        <w:outlineLvl w:val="0"/>
        <w:rPr>
          <w:color w:val="000000" w:themeColor="text1"/>
          <w:sz w:val="48"/>
          <w:szCs w:val="48"/>
          <w:lang w:eastAsia="zh-CN"/>
          <w14:textFill>
            <w14:solidFill>
              <w14:schemeClr w14:val="tx1"/>
            </w14:solidFill>
          </w14:textFill>
        </w:rPr>
      </w:pPr>
      <w:bookmarkStart w:id="1" w:name="_Toc17642"/>
      <w:r>
        <w:rPr>
          <w:color w:val="000000" w:themeColor="text1"/>
          <w:spacing w:val="-20"/>
          <w:sz w:val="48"/>
          <w:szCs w:val="48"/>
          <w:lang w:eastAsia="zh-CN"/>
          <w14:textFill>
            <w14:solidFill>
              <w14:schemeClr w14:val="tx1"/>
            </w14:solidFill>
          </w14:textFill>
        </w:rPr>
        <w:t>广</w:t>
      </w:r>
      <w:r>
        <w:rPr>
          <w:color w:val="000000" w:themeColor="text1"/>
          <w:spacing w:val="31"/>
          <w:sz w:val="48"/>
          <w:szCs w:val="48"/>
          <w:lang w:eastAsia="zh-CN"/>
          <w14:textFill>
            <w14:solidFill>
              <w14:schemeClr w14:val="tx1"/>
            </w14:solidFill>
          </w14:textFill>
        </w:rPr>
        <w:t xml:space="preserve">    </w:t>
      </w:r>
      <w:r>
        <w:rPr>
          <w:color w:val="000000" w:themeColor="text1"/>
          <w:spacing w:val="-20"/>
          <w:sz w:val="48"/>
          <w:szCs w:val="48"/>
          <w:lang w:eastAsia="zh-CN"/>
          <w14:textFill>
            <w14:solidFill>
              <w14:schemeClr w14:val="tx1"/>
            </w14:solidFill>
          </w14:textFill>
        </w:rPr>
        <w:t>东</w:t>
      </w:r>
      <w:r>
        <w:rPr>
          <w:color w:val="000000" w:themeColor="text1"/>
          <w:spacing w:val="28"/>
          <w:sz w:val="48"/>
          <w:szCs w:val="48"/>
          <w:lang w:eastAsia="zh-CN"/>
          <w14:textFill>
            <w14:solidFill>
              <w14:schemeClr w14:val="tx1"/>
            </w14:solidFill>
          </w14:textFill>
        </w:rPr>
        <w:t xml:space="preserve">    </w:t>
      </w:r>
      <w:r>
        <w:rPr>
          <w:color w:val="000000" w:themeColor="text1"/>
          <w:spacing w:val="-20"/>
          <w:sz w:val="48"/>
          <w:szCs w:val="48"/>
          <w:lang w:eastAsia="zh-CN"/>
          <w14:textFill>
            <w14:solidFill>
              <w14:schemeClr w14:val="tx1"/>
            </w14:solidFill>
          </w14:textFill>
        </w:rPr>
        <w:t>省</w:t>
      </w:r>
      <w:r>
        <w:rPr>
          <w:color w:val="000000" w:themeColor="text1"/>
          <w:spacing w:val="26"/>
          <w:sz w:val="48"/>
          <w:szCs w:val="48"/>
          <w:lang w:eastAsia="zh-CN"/>
          <w14:textFill>
            <w14:solidFill>
              <w14:schemeClr w14:val="tx1"/>
            </w14:solidFill>
          </w14:textFill>
        </w:rPr>
        <w:t xml:space="preserve">    </w:t>
      </w:r>
      <w:r>
        <w:rPr>
          <w:color w:val="000000" w:themeColor="text1"/>
          <w:spacing w:val="-20"/>
          <w:sz w:val="48"/>
          <w:szCs w:val="48"/>
          <w:lang w:eastAsia="zh-CN"/>
          <w14:textFill>
            <w14:solidFill>
              <w14:schemeClr w14:val="tx1"/>
            </w14:solidFill>
          </w14:textFill>
        </w:rPr>
        <w:t>地</w:t>
      </w:r>
      <w:r>
        <w:rPr>
          <w:color w:val="000000" w:themeColor="text1"/>
          <w:spacing w:val="29"/>
          <w:sz w:val="48"/>
          <w:szCs w:val="48"/>
          <w:lang w:eastAsia="zh-CN"/>
          <w14:textFill>
            <w14:solidFill>
              <w14:schemeClr w14:val="tx1"/>
            </w14:solidFill>
          </w14:textFill>
        </w:rPr>
        <w:t xml:space="preserve">    </w:t>
      </w:r>
      <w:r>
        <w:rPr>
          <w:color w:val="000000" w:themeColor="text1"/>
          <w:spacing w:val="-20"/>
          <w:sz w:val="48"/>
          <w:szCs w:val="48"/>
          <w:lang w:eastAsia="zh-CN"/>
          <w14:textFill>
            <w14:solidFill>
              <w14:schemeClr w14:val="tx1"/>
            </w14:solidFill>
          </w14:textFill>
        </w:rPr>
        <w:t>方</w:t>
      </w:r>
      <w:r>
        <w:rPr>
          <w:color w:val="000000" w:themeColor="text1"/>
          <w:spacing w:val="24"/>
          <w:sz w:val="48"/>
          <w:szCs w:val="48"/>
          <w:lang w:eastAsia="zh-CN"/>
          <w14:textFill>
            <w14:solidFill>
              <w14:schemeClr w14:val="tx1"/>
            </w14:solidFill>
          </w14:textFill>
        </w:rPr>
        <w:t xml:space="preserve">    </w:t>
      </w:r>
      <w:r>
        <w:rPr>
          <w:color w:val="000000" w:themeColor="text1"/>
          <w:spacing w:val="-20"/>
          <w:sz w:val="48"/>
          <w:szCs w:val="48"/>
          <w:lang w:eastAsia="zh-CN"/>
          <w14:textFill>
            <w14:solidFill>
              <w14:schemeClr w14:val="tx1"/>
            </w14:solidFill>
          </w14:textFill>
        </w:rPr>
        <w:t>标</w:t>
      </w:r>
      <w:r>
        <w:rPr>
          <w:color w:val="000000" w:themeColor="text1"/>
          <w:spacing w:val="27"/>
          <w:sz w:val="48"/>
          <w:szCs w:val="48"/>
          <w:lang w:eastAsia="zh-CN"/>
          <w14:textFill>
            <w14:solidFill>
              <w14:schemeClr w14:val="tx1"/>
            </w14:solidFill>
          </w14:textFill>
        </w:rPr>
        <w:t xml:space="preserve">    </w:t>
      </w:r>
      <w:r>
        <w:rPr>
          <w:color w:val="000000" w:themeColor="text1"/>
          <w:spacing w:val="-20"/>
          <w:sz w:val="48"/>
          <w:szCs w:val="48"/>
          <w:lang w:eastAsia="zh-CN"/>
          <w14:textFill>
            <w14:solidFill>
              <w14:schemeClr w14:val="tx1"/>
            </w14:solidFill>
          </w14:textFill>
        </w:rPr>
        <w:t>准</w:t>
      </w:r>
      <w:bookmarkEnd w:id="1"/>
    </w:p>
    <w:p w14:paraId="1A0633A6">
      <w:pPr>
        <w:spacing w:line="267" w:lineRule="auto"/>
        <w:rPr>
          <w:color w:val="000000" w:themeColor="text1"/>
          <w:lang w:eastAsia="zh-CN"/>
          <w14:textFill>
            <w14:solidFill>
              <w14:schemeClr w14:val="tx1"/>
            </w14:solidFill>
          </w14:textFill>
        </w:rPr>
      </w:pPr>
    </w:p>
    <w:p w14:paraId="20E72B84">
      <w:pPr>
        <w:pStyle w:val="4"/>
        <w:spacing w:before="91" w:line="234" w:lineRule="auto"/>
        <w:ind w:left="7011"/>
        <w:outlineLvl w:val="0"/>
        <w:rPr>
          <w:color w:val="000000" w:themeColor="text1"/>
          <w:lang w:eastAsia="zh-CN"/>
          <w14:textFill>
            <w14:solidFill>
              <w14:schemeClr w14:val="tx1"/>
            </w14:solidFill>
          </w14:textFill>
        </w:rPr>
      </w:pPr>
      <w:bookmarkStart w:id="2" w:name="_Toc1863"/>
      <w:r>
        <w:rPr>
          <w:color w:val="000000" w:themeColor="text1"/>
          <w:spacing w:val="-1"/>
          <w:lang w:eastAsia="zh-CN"/>
          <w14:textFill>
            <w14:solidFill>
              <w14:schemeClr w14:val="tx1"/>
            </w14:solidFill>
          </w14:textFill>
        </w:rPr>
        <w:t>DB</w:t>
      </w:r>
      <w:r>
        <w:rPr>
          <w:color w:val="000000" w:themeColor="text1"/>
          <w:spacing w:val="-60"/>
          <w:lang w:eastAsia="zh-CN"/>
          <w14:textFill>
            <w14:solidFill>
              <w14:schemeClr w14:val="tx1"/>
            </w14:solidFill>
          </w14:textFill>
        </w:rPr>
        <w:t xml:space="preserve"> </w:t>
      </w:r>
      <w:r>
        <w:rPr>
          <w:color w:val="000000" w:themeColor="text1"/>
          <w:spacing w:val="-1"/>
          <w:lang w:eastAsia="zh-CN"/>
          <w14:textFill>
            <w14:solidFill>
              <w14:schemeClr w14:val="tx1"/>
            </w14:solidFill>
          </w14:textFill>
        </w:rPr>
        <w:t>44/T XXXX—</w:t>
      </w:r>
      <w:r>
        <w:rPr>
          <w:rFonts w:hint="eastAsia"/>
          <w:color w:val="000000" w:themeColor="text1"/>
          <w:spacing w:val="-1"/>
          <w:lang w:eastAsia="zh-CN"/>
          <w14:textFill>
            <w14:solidFill>
              <w14:schemeClr w14:val="tx1"/>
            </w14:solidFill>
          </w14:textFill>
        </w:rPr>
        <w:t>202</w:t>
      </w:r>
      <w:r>
        <w:rPr>
          <w:color w:val="000000" w:themeColor="text1"/>
          <w:spacing w:val="-1"/>
          <w:lang w:eastAsia="zh-CN"/>
          <w14:textFill>
            <w14:solidFill>
              <w14:schemeClr w14:val="tx1"/>
            </w14:solidFill>
          </w14:textFill>
        </w:rPr>
        <w:t>X</w:t>
      </w:r>
      <w:bookmarkEnd w:id="2"/>
    </w:p>
    <w:p w14:paraId="713284AF">
      <w:pPr>
        <w:spacing w:line="243" w:lineRule="auto"/>
        <w:rPr>
          <w:color w:val="000000" w:themeColor="text1"/>
          <w:lang w:eastAsia="zh-CN"/>
          <w14:textFill>
            <w14:solidFill>
              <w14:schemeClr w14:val="tx1"/>
            </w14:solidFill>
          </w14:textFill>
        </w:rPr>
      </w:pPr>
    </w:p>
    <w:p w14:paraId="0B7B34F4">
      <w:pPr>
        <w:spacing w:line="243" w:lineRule="auto"/>
        <w:rPr>
          <w:color w:val="000000" w:themeColor="text1"/>
          <w:lang w:eastAsia="zh-CN"/>
          <w14:textFill>
            <w14:solidFill>
              <w14:schemeClr w14:val="tx1"/>
            </w14:solidFill>
          </w14:textFill>
        </w:rPr>
      </w:pPr>
    </w:p>
    <w:p w14:paraId="7A5C675E">
      <w:pPr>
        <w:spacing w:line="243" w:lineRule="auto"/>
        <w:rPr>
          <w:color w:val="000000" w:themeColor="text1"/>
          <w:lang w:eastAsia="zh-CN"/>
          <w14:textFill>
            <w14:solidFill>
              <w14:schemeClr w14:val="tx1"/>
            </w14:solidFill>
          </w14:textFill>
        </w:rPr>
      </w:pPr>
      <w:r>
        <mc:AlternateContent>
          <mc:Choice Requires="wps">
            <w:drawing>
              <wp:anchor distT="0" distB="0" distL="114300" distR="114300" simplePos="0" relativeHeight="251661312" behindDoc="0" locked="0" layoutInCell="1" allowOverlap="1">
                <wp:simplePos x="0" y="0"/>
                <wp:positionH relativeFrom="column">
                  <wp:posOffset>66675</wp:posOffset>
                </wp:positionH>
                <wp:positionV relativeFrom="paragraph">
                  <wp:posOffset>90170</wp:posOffset>
                </wp:positionV>
                <wp:extent cx="6120130" cy="9525"/>
                <wp:effectExtent l="0" t="0" r="4445" b="0"/>
                <wp:wrapNone/>
                <wp:docPr id="1" name="任意多边形 1"/>
                <wp:cNvGraphicFramePr/>
                <a:graphic xmlns:a="http://schemas.openxmlformats.org/drawingml/2006/main">
                  <a:graphicData uri="http://schemas.microsoft.com/office/word/2010/wordprocessingShape">
                    <wps:wsp>
                      <wps:cNvSpPr/>
                      <wps:spPr>
                        <a:xfrm>
                          <a:off x="0" y="0"/>
                          <a:ext cx="6120130" cy="9525"/>
                        </a:xfrm>
                        <a:custGeom>
                          <a:avLst/>
                          <a:gdLst/>
                          <a:ahLst/>
                          <a:cxnLst>
                            <a:cxn ang="0">
                              <a:pos x="0" y="2147483646"/>
                            </a:cxn>
                            <a:cxn ang="0">
                              <a:pos x="2147483646" y="2147483646"/>
                            </a:cxn>
                          </a:cxnLst>
                          <a:pathLst>
                            <a:path w="9637" h="15">
                              <a:moveTo>
                                <a:pt x="0" y="7"/>
                              </a:moveTo>
                              <a:lnTo>
                                <a:pt x="9637" y="7"/>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5.25pt;margin-top:7.1pt;height:0.75pt;width:481.9pt;z-index:251661312;mso-width-relative:page;mso-height-relative:page;" filled="f" stroked="t" coordsize="9637,15" o:gfxdata="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q69&#10;39gAAAAIAQAADwAAAAAAAAABACAAAAAiAAAAZHJzL2Rvd25yZXYueG1sUEsBAhQAFAAAAAgAh07i&#10;QOiIRp9bAgAABwUAAA4AAAAAAAAAAQAgAAAAJwEAAGRycy9lMm9Eb2MueG1sUEsFBgAAAAAGAAYA&#10;WQEAAPQFAAAAAA==&#10;" path="m0,7l9637,7e">
                <v:path o:connectlocs="0,2147483646;2147483646,2147483646" o:connectangles="0,0"/>
                <v:fill on="f" focussize="0,0"/>
                <v:stroke color="#000000" joinstyle="round"/>
                <v:imagedata o:title=""/>
                <o:lock v:ext="edit" aspectratio="f"/>
              </v:shape>
            </w:pict>
          </mc:Fallback>
        </mc:AlternateContent>
      </w:r>
    </w:p>
    <w:p w14:paraId="11A614A8">
      <w:pPr>
        <w:spacing w:line="243" w:lineRule="auto"/>
        <w:rPr>
          <w:color w:val="000000" w:themeColor="text1"/>
          <w:lang w:eastAsia="zh-CN"/>
          <w14:textFill>
            <w14:solidFill>
              <w14:schemeClr w14:val="tx1"/>
            </w14:solidFill>
          </w14:textFill>
        </w:rPr>
      </w:pPr>
    </w:p>
    <w:p w14:paraId="1D388399">
      <w:pPr>
        <w:spacing w:line="243" w:lineRule="auto"/>
        <w:rPr>
          <w:color w:val="000000" w:themeColor="text1"/>
          <w:lang w:eastAsia="zh-CN"/>
          <w14:textFill>
            <w14:solidFill>
              <w14:schemeClr w14:val="tx1"/>
            </w14:solidFill>
          </w14:textFill>
        </w:rPr>
      </w:pPr>
    </w:p>
    <w:p w14:paraId="45CDD0C7">
      <w:pPr>
        <w:spacing w:line="243" w:lineRule="auto"/>
        <w:rPr>
          <w:color w:val="000000" w:themeColor="text1"/>
          <w:lang w:eastAsia="zh-CN"/>
          <w14:textFill>
            <w14:solidFill>
              <w14:schemeClr w14:val="tx1"/>
            </w14:solidFill>
          </w14:textFill>
        </w:rPr>
      </w:pPr>
    </w:p>
    <w:p w14:paraId="7E7A5BC5">
      <w:pPr>
        <w:spacing w:line="243" w:lineRule="auto"/>
        <w:rPr>
          <w:color w:val="000000" w:themeColor="text1"/>
          <w:lang w:eastAsia="zh-CN"/>
          <w14:textFill>
            <w14:solidFill>
              <w14:schemeClr w14:val="tx1"/>
            </w14:solidFill>
          </w14:textFill>
        </w:rPr>
      </w:pPr>
    </w:p>
    <w:p w14:paraId="691F4726">
      <w:pPr>
        <w:spacing w:line="244" w:lineRule="auto"/>
        <w:rPr>
          <w:color w:val="000000" w:themeColor="text1"/>
          <w:lang w:eastAsia="zh-CN"/>
          <w14:textFill>
            <w14:solidFill>
              <w14:schemeClr w14:val="tx1"/>
            </w14:solidFill>
          </w14:textFill>
        </w:rPr>
      </w:pPr>
    </w:p>
    <w:p w14:paraId="5644C222">
      <w:pPr>
        <w:spacing w:line="244" w:lineRule="auto"/>
        <w:rPr>
          <w:color w:val="000000" w:themeColor="text1"/>
          <w:lang w:eastAsia="zh-CN"/>
          <w14:textFill>
            <w14:solidFill>
              <w14:schemeClr w14:val="tx1"/>
            </w14:solidFill>
          </w14:textFill>
        </w:rPr>
      </w:pPr>
    </w:p>
    <w:p w14:paraId="1D1A68DF">
      <w:pPr>
        <w:spacing w:line="244" w:lineRule="auto"/>
        <w:rPr>
          <w:color w:val="000000" w:themeColor="text1"/>
          <w:lang w:eastAsia="zh-CN"/>
          <w14:textFill>
            <w14:solidFill>
              <w14:schemeClr w14:val="tx1"/>
            </w14:solidFill>
          </w14:textFill>
        </w:rPr>
      </w:pPr>
    </w:p>
    <w:p w14:paraId="2159E174">
      <w:pPr>
        <w:spacing w:line="244" w:lineRule="auto"/>
        <w:rPr>
          <w:color w:val="000000" w:themeColor="text1"/>
          <w:lang w:eastAsia="zh-CN"/>
          <w14:textFill>
            <w14:solidFill>
              <w14:schemeClr w14:val="tx1"/>
            </w14:solidFill>
          </w14:textFill>
        </w:rPr>
      </w:pPr>
    </w:p>
    <w:p w14:paraId="1035739D">
      <w:pPr>
        <w:framePr w:w="9639" w:h="6974" w:hRule="exact" w:wrap="around" w:vAnchor="page" w:hAnchor="page" w:x="1419" w:y="6408" w:anchorLock="1"/>
        <w:spacing w:before="120" w:beforeLines="50" w:after="120" w:afterLines="50" w:line="360" w:lineRule="auto"/>
        <w:jc w:val="center"/>
        <w:rPr>
          <w:rFonts w:ascii="黑体" w:hAnsi="黑体" w:eastAsia="黑体" w:cs="Times New Roman"/>
          <w:color w:val="000000" w:themeColor="text1"/>
          <w:sz w:val="36"/>
          <w:szCs w:val="36"/>
          <w:lang w:eastAsia="zh-CN"/>
          <w14:textFill>
            <w14:solidFill>
              <w14:schemeClr w14:val="tx1"/>
            </w14:solidFill>
          </w14:textFill>
        </w:rPr>
      </w:pPr>
      <w:r>
        <w:rPr>
          <w:rFonts w:hint="eastAsia" w:ascii="黑体" w:hAnsi="黑体" w:eastAsia="黑体" w:cs="Times New Roman"/>
          <w:color w:val="000000" w:themeColor="text1"/>
          <w:sz w:val="36"/>
          <w:szCs w:val="36"/>
          <w:lang w:eastAsia="zh-CN"/>
          <w14:textFill>
            <w14:solidFill>
              <w14:schemeClr w14:val="tx1"/>
            </w14:solidFill>
          </w14:textFill>
        </w:rPr>
        <w:t>指屈肌腱狭窄性腱鞘炎的中</w:t>
      </w:r>
      <w:r>
        <w:rPr>
          <w:rFonts w:hint="eastAsia" w:ascii="黑体" w:hAnsi="黑体" w:eastAsia="黑体" w:cs="Times New Roman"/>
          <w:color w:val="000000" w:themeColor="text1"/>
          <w:sz w:val="36"/>
          <w:szCs w:val="36"/>
          <w:lang w:val="en-US" w:eastAsia="zh-CN"/>
          <w14:textFill>
            <w14:solidFill>
              <w14:schemeClr w14:val="tx1"/>
            </w14:solidFill>
          </w14:textFill>
        </w:rPr>
        <w:t>西</w:t>
      </w:r>
      <w:r>
        <w:rPr>
          <w:rFonts w:hint="eastAsia" w:ascii="黑体" w:hAnsi="黑体" w:eastAsia="黑体" w:cs="Times New Roman"/>
          <w:color w:val="000000" w:themeColor="text1"/>
          <w:sz w:val="36"/>
          <w:szCs w:val="36"/>
          <w:lang w:eastAsia="zh-CN"/>
          <w14:textFill>
            <w14:solidFill>
              <w14:schemeClr w14:val="tx1"/>
            </w14:solidFill>
          </w14:textFill>
        </w:rPr>
        <w:t>医</w:t>
      </w:r>
      <w:r>
        <w:rPr>
          <w:rFonts w:hint="eastAsia" w:ascii="黑体" w:hAnsi="黑体" w:eastAsia="黑体" w:cs="Times New Roman"/>
          <w:color w:val="000000" w:themeColor="text1"/>
          <w:sz w:val="36"/>
          <w:szCs w:val="36"/>
          <w:lang w:val="en-US" w:eastAsia="zh-CN"/>
          <w14:textFill>
            <w14:solidFill>
              <w14:schemeClr w14:val="tx1"/>
            </w14:solidFill>
          </w14:textFill>
        </w:rPr>
        <w:t>结合</w:t>
      </w:r>
      <w:r>
        <w:rPr>
          <w:rFonts w:hint="eastAsia" w:ascii="黑体" w:hAnsi="黑体" w:eastAsia="黑体" w:cs="Times New Roman"/>
          <w:color w:val="000000" w:themeColor="text1"/>
          <w:sz w:val="36"/>
          <w:szCs w:val="36"/>
          <w:lang w:eastAsia="zh-CN"/>
          <w14:textFill>
            <w14:solidFill>
              <w14:schemeClr w14:val="tx1"/>
            </w14:solidFill>
          </w14:textFill>
        </w:rPr>
        <w:t>健康管理</w:t>
      </w:r>
      <w:r>
        <w:rPr>
          <w:rFonts w:hint="eastAsia" w:ascii="黑体" w:hAnsi="黑体" w:eastAsia="黑体" w:cs="Times New Roman"/>
          <w:color w:val="000000" w:themeColor="text1"/>
          <w:sz w:val="36"/>
          <w:szCs w:val="36"/>
          <w:lang w:val="en-US" w:eastAsia="zh-CN"/>
          <w14:textFill>
            <w14:solidFill>
              <w14:schemeClr w14:val="tx1"/>
            </w14:solidFill>
          </w14:textFill>
        </w:rPr>
        <w:t>规范</w:t>
      </w:r>
    </w:p>
    <w:p w14:paraId="0111E885">
      <w:pPr>
        <w:framePr w:w="9639" w:h="6974" w:hRule="exact" w:wrap="around" w:vAnchor="page" w:hAnchor="page" w:x="1419" w:y="6408" w:anchorLock="1"/>
        <w:ind w:left="-1418"/>
        <w:rPr>
          <w:color w:val="000000" w:themeColor="text1"/>
          <w:lang w:eastAsia="zh-CN"/>
          <w14:textFill>
            <w14:solidFill>
              <w14:schemeClr w14:val="tx1"/>
            </w14:solidFill>
          </w14:textFill>
        </w:rPr>
      </w:pPr>
    </w:p>
    <w:p w14:paraId="09C484B3">
      <w:pPr>
        <w:framePr w:w="9639" w:h="6974" w:hRule="exact" w:wrap="around" w:vAnchor="page" w:hAnchor="page" w:x="1419" w:y="6408" w:anchorLock="1"/>
        <w:spacing w:line="760" w:lineRule="exact"/>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Specification</w:t>
      </w:r>
      <w:r>
        <w:rPr>
          <w:rFonts w:hint="eastAsia" w:eastAsia="宋体"/>
          <w:color w:val="000000" w:themeColor="text1"/>
          <w:lang w:val="en-US" w:eastAsia="zh-CN"/>
          <w14:textFill>
            <w14:solidFill>
              <w14:schemeClr w14:val="tx1"/>
            </w14:solidFill>
          </w14:textFill>
        </w:rPr>
        <w:t xml:space="preserve"> of h</w:t>
      </w:r>
      <w:r>
        <w:rPr>
          <w:rFonts w:hint="eastAsia"/>
          <w:color w:val="000000" w:themeColor="text1"/>
          <w14:textFill>
            <w14:solidFill>
              <w14:schemeClr w14:val="tx1"/>
            </w14:solidFill>
          </w14:textFill>
        </w:rPr>
        <w:t xml:space="preserve">ealth </w:t>
      </w:r>
      <w:r>
        <w:rPr>
          <w:rFonts w:hint="eastAsia"/>
          <w:color w:val="000000" w:themeColor="text1"/>
          <w:lang w:val="en-US" w:eastAsia="zh-CN"/>
          <w14:textFill>
            <w14:solidFill>
              <w14:schemeClr w14:val="tx1"/>
            </w14:solidFill>
          </w14:textFill>
        </w:rPr>
        <w:t>m</w:t>
      </w:r>
      <w:r>
        <w:rPr>
          <w:rFonts w:hint="eastAsia"/>
          <w:color w:val="000000" w:themeColor="text1"/>
          <w14:textFill>
            <w14:solidFill>
              <w14:schemeClr w14:val="tx1"/>
            </w14:solidFill>
          </w14:textFill>
        </w:rPr>
        <w:t xml:space="preserve">anagement </w:t>
      </w:r>
      <w:r>
        <w:rPr>
          <w:rFonts w:hint="eastAsia" w:eastAsia="宋体"/>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tandards of </w:t>
      </w:r>
      <w:r>
        <w:rPr>
          <w:rFonts w:hint="eastAsia" w:eastAsia="宋体"/>
          <w:color w:val="000000" w:themeColor="text1"/>
          <w:lang w:val="en-US" w:eastAsia="zh-CN"/>
          <w14:textFill>
            <w14:solidFill>
              <w14:schemeClr w14:val="tx1"/>
            </w14:solidFill>
          </w14:textFill>
        </w:rPr>
        <w:t>i</w:t>
      </w:r>
      <w:r>
        <w:rPr>
          <w:rFonts w:hint="eastAsia"/>
          <w:color w:val="000000" w:themeColor="text1"/>
          <w14:textFill>
            <w14:solidFill>
              <w14:schemeClr w14:val="tx1"/>
            </w14:solidFill>
          </w14:textFill>
        </w:rPr>
        <w:t xml:space="preserve">ntegrated </w:t>
      </w:r>
      <w:r>
        <w:rPr>
          <w:rFonts w:hint="eastAsia" w:eastAsia="宋体"/>
          <w:color w:val="000000" w:themeColor="text1"/>
          <w:lang w:val="en-US" w:eastAsia="zh-CN"/>
          <w14:textFill>
            <w14:solidFill>
              <w14:schemeClr w14:val="tx1"/>
            </w14:solidFill>
          </w14:textFill>
        </w:rPr>
        <w:t>t</w:t>
      </w:r>
      <w:r>
        <w:rPr>
          <w:rFonts w:hint="eastAsia"/>
          <w:color w:val="000000" w:themeColor="text1"/>
          <w14:textFill>
            <w14:solidFill>
              <w14:schemeClr w14:val="tx1"/>
            </w14:solidFill>
          </w14:textFill>
        </w:rPr>
        <w:t xml:space="preserve">raditional Chinese and </w:t>
      </w:r>
      <w:r>
        <w:rPr>
          <w:rFonts w:hint="eastAsia" w:eastAsia="宋体"/>
          <w:color w:val="000000" w:themeColor="text1"/>
          <w:lang w:val="en-US" w:eastAsia="zh-CN"/>
          <w14:textFill>
            <w14:solidFill>
              <w14:schemeClr w14:val="tx1"/>
            </w14:solidFill>
          </w14:textFill>
        </w:rPr>
        <w:t>w</w:t>
      </w:r>
      <w:r>
        <w:rPr>
          <w:rFonts w:hint="eastAsia"/>
          <w:color w:val="000000" w:themeColor="text1"/>
          <w14:textFill>
            <w14:solidFill>
              <w14:schemeClr w14:val="tx1"/>
            </w14:solidFill>
          </w14:textFill>
        </w:rPr>
        <w:t xml:space="preserve">estern </w:t>
      </w:r>
      <w:r>
        <w:rPr>
          <w:rFonts w:hint="eastAsia" w:eastAsia="宋体"/>
          <w:color w:val="000000" w:themeColor="text1"/>
          <w:lang w:val="en-US" w:eastAsia="zh-CN"/>
          <w14:textFill>
            <w14:solidFill>
              <w14:schemeClr w14:val="tx1"/>
            </w14:solidFill>
          </w14:textFill>
        </w:rPr>
        <w:t>m</w:t>
      </w:r>
      <w:r>
        <w:rPr>
          <w:rFonts w:hint="eastAsia"/>
          <w:color w:val="000000" w:themeColor="text1"/>
          <w14:textFill>
            <w14:solidFill>
              <w14:schemeClr w14:val="tx1"/>
            </w14:solidFill>
          </w14:textFill>
        </w:rPr>
        <w:t>edicine</w:t>
      </w:r>
      <w:r>
        <w:rPr>
          <w:rFonts w:hint="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for </w:t>
      </w:r>
      <w:r>
        <w:rPr>
          <w:rFonts w:hint="eastAsia"/>
          <w:color w:val="000000" w:themeColor="text1"/>
          <w:lang w:val="en-US" w:eastAsia="zh-CN"/>
          <w14:textFill>
            <w14:solidFill>
              <w14:schemeClr w14:val="tx1"/>
            </w14:solidFill>
          </w14:textFill>
        </w:rPr>
        <w:t>f</w:t>
      </w:r>
      <w:r>
        <w:rPr>
          <w:color w:val="000000" w:themeColor="text1"/>
          <w14:textFill>
            <w14:solidFill>
              <w14:schemeClr w14:val="tx1"/>
            </w14:solidFill>
          </w14:textFill>
        </w:rPr>
        <w:t xml:space="preserve">lexor </w:t>
      </w:r>
      <w:r>
        <w:rPr>
          <w:rFonts w:hint="eastAsia"/>
          <w:color w:val="000000" w:themeColor="text1"/>
          <w:lang w:val="en-US" w:eastAsia="zh-CN"/>
          <w14:textFill>
            <w14:solidFill>
              <w14:schemeClr w14:val="tx1"/>
            </w14:solidFill>
          </w14:textFill>
        </w:rPr>
        <w:t>t</w:t>
      </w:r>
      <w:r>
        <w:rPr>
          <w:color w:val="000000" w:themeColor="text1"/>
          <w14:textFill>
            <w14:solidFill>
              <w14:schemeClr w14:val="tx1"/>
            </w14:solidFill>
          </w14:textFill>
        </w:rPr>
        <w:t xml:space="preserve">endon </w:t>
      </w:r>
      <w:r>
        <w:rPr>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tenosis </w:t>
      </w:r>
      <w:r>
        <w:rPr>
          <w:rFonts w:hint="eastAsia"/>
          <w:color w:val="000000" w:themeColor="text1"/>
          <w:lang w:val="en-US" w:eastAsia="zh-CN"/>
          <w14:textFill>
            <w14:solidFill>
              <w14:schemeClr w14:val="tx1"/>
            </w14:solidFill>
          </w14:textFill>
        </w:rPr>
        <w:t>t</w:t>
      </w:r>
      <w:r>
        <w:rPr>
          <w:color w:val="000000" w:themeColor="text1"/>
          <w14:textFill>
            <w14:solidFill>
              <w14:schemeClr w14:val="tx1"/>
            </w14:solidFill>
          </w14:textFill>
        </w:rPr>
        <w:t>enosynovitis</w:t>
      </w:r>
    </w:p>
    <w:p w14:paraId="08EFCA6B">
      <w:pPr>
        <w:pStyle w:val="15"/>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p>
    <w:p w14:paraId="26871319">
      <w:pPr>
        <w:pStyle w:val="15"/>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（工作组讨论稿）</w:t>
      </w:r>
    </w:p>
    <w:p w14:paraId="3932B19F">
      <w:pPr>
        <w:framePr w:w="9639" w:h="6974" w:hRule="exact" w:wrap="around" w:vAnchor="page" w:hAnchor="page" w:x="1419" w:y="6408" w:anchorLock="1"/>
        <w:spacing w:line="241" w:lineRule="auto"/>
        <w:jc w:val="center"/>
        <w:rPr>
          <w:color w:val="000000" w:themeColor="text1"/>
          <w:lang w:eastAsia="zh-CN"/>
          <w14:textFill>
            <w14:solidFill>
              <w14:schemeClr w14:val="tx1"/>
            </w14:solidFill>
          </w14:textFill>
        </w:rPr>
      </w:pPr>
      <w:r>
        <w:rPr>
          <w:rFonts w:hint="eastAsia"/>
          <w:color w:val="000000" w:themeColor="text1"/>
          <w:szCs w:val="28"/>
          <w:lang w:eastAsia="zh-CN"/>
          <w14:textFill>
            <w14:solidFill>
              <w14:schemeClr w14:val="tx1"/>
            </w14:solidFill>
          </w14:textFill>
        </w:rPr>
        <w:t>（本草案完成时间：20</w:t>
      </w:r>
      <w:r>
        <w:rPr>
          <w:color w:val="000000" w:themeColor="text1"/>
          <w:szCs w:val="28"/>
          <w:lang w:eastAsia="zh-CN"/>
          <w14:textFill>
            <w14:solidFill>
              <w14:schemeClr w14:val="tx1"/>
            </w14:solidFill>
          </w14:textFill>
        </w:rPr>
        <w:t>2</w:t>
      </w:r>
      <w:r>
        <w:rPr>
          <w:rFonts w:hint="eastAsia"/>
          <w:color w:val="000000" w:themeColor="text1"/>
          <w:szCs w:val="28"/>
          <w:lang w:val="en-US" w:eastAsia="zh-CN"/>
          <w14:textFill>
            <w14:solidFill>
              <w14:schemeClr w14:val="tx1"/>
            </w14:solidFill>
          </w14:textFill>
        </w:rPr>
        <w:t>5</w:t>
      </w:r>
      <w:r>
        <w:rPr>
          <w:rFonts w:hint="eastAsia"/>
          <w:color w:val="000000" w:themeColor="text1"/>
          <w:szCs w:val="28"/>
          <w:lang w:eastAsia="zh-CN"/>
          <w14:textFill>
            <w14:solidFill>
              <w14:schemeClr w14:val="tx1"/>
            </w14:solidFill>
          </w14:textFill>
        </w:rPr>
        <w:t>-</w:t>
      </w:r>
      <w:r>
        <w:rPr>
          <w:rFonts w:hint="eastAsia"/>
          <w:color w:val="000000" w:themeColor="text1"/>
          <w:szCs w:val="28"/>
          <w:lang w:val="en-US" w:eastAsia="zh-CN"/>
          <w14:textFill>
            <w14:solidFill>
              <w14:schemeClr w14:val="tx1"/>
            </w14:solidFill>
          </w14:textFill>
        </w:rPr>
        <w:t>03</w:t>
      </w:r>
      <w:r>
        <w:rPr>
          <w:rFonts w:hint="eastAsia"/>
          <w:color w:val="000000" w:themeColor="text1"/>
          <w:szCs w:val="28"/>
          <w:lang w:eastAsia="zh-CN"/>
          <w14:textFill>
            <w14:solidFill>
              <w14:schemeClr w14:val="tx1"/>
            </w14:solidFill>
          </w14:textFill>
        </w:rPr>
        <w:t>-</w:t>
      </w:r>
      <w:r>
        <w:rPr>
          <w:rFonts w:hint="eastAsia"/>
          <w:color w:val="000000" w:themeColor="text1"/>
          <w:szCs w:val="28"/>
          <w:lang w:val="en-US" w:eastAsia="zh-CN"/>
          <w14:textFill>
            <w14:solidFill>
              <w14:schemeClr w14:val="tx1"/>
            </w14:solidFill>
          </w14:textFill>
        </w:rPr>
        <w:t>28</w:t>
      </w:r>
      <w:r>
        <w:rPr>
          <w:rFonts w:hint="eastAsia"/>
          <w:color w:val="000000" w:themeColor="text1"/>
          <w:szCs w:val="28"/>
          <w:lang w:eastAsia="zh-CN"/>
          <w14:textFill>
            <w14:solidFill>
              <w14:schemeClr w14:val="tx1"/>
            </w14:solidFill>
          </w14:textFill>
        </w:rPr>
        <w:t>）</w:t>
      </w:r>
    </w:p>
    <w:p w14:paraId="2CD3A0EC">
      <w:pPr>
        <w:pStyle w:val="15"/>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p>
    <w:p w14:paraId="3DB90BAA">
      <w:pPr>
        <w:spacing w:line="241" w:lineRule="auto"/>
        <w:rPr>
          <w:color w:val="000000" w:themeColor="text1"/>
          <w:lang w:eastAsia="zh-CN"/>
          <w14:textFill>
            <w14:solidFill>
              <w14:schemeClr w14:val="tx1"/>
            </w14:solidFill>
          </w14:textFill>
        </w:rPr>
      </w:pPr>
    </w:p>
    <w:p w14:paraId="7B6B6867">
      <w:pPr>
        <w:spacing w:line="242" w:lineRule="auto"/>
        <w:rPr>
          <w:color w:val="000000" w:themeColor="text1"/>
          <w:lang w:eastAsia="zh-CN"/>
          <w14:textFill>
            <w14:solidFill>
              <w14:schemeClr w14:val="tx1"/>
            </w14:solidFill>
          </w14:textFill>
        </w:rPr>
      </w:pPr>
    </w:p>
    <w:p w14:paraId="2B48A286">
      <w:pPr>
        <w:spacing w:line="242" w:lineRule="auto"/>
        <w:rPr>
          <w:color w:val="000000" w:themeColor="text1"/>
          <w:lang w:eastAsia="zh-CN"/>
          <w14:textFill>
            <w14:solidFill>
              <w14:schemeClr w14:val="tx1"/>
            </w14:solidFill>
          </w14:textFill>
        </w:rPr>
      </w:pPr>
    </w:p>
    <w:p w14:paraId="1F553AF5">
      <w:pPr>
        <w:spacing w:line="242" w:lineRule="auto"/>
        <w:rPr>
          <w:color w:val="000000" w:themeColor="text1"/>
          <w:lang w:eastAsia="zh-CN"/>
          <w14:textFill>
            <w14:solidFill>
              <w14:schemeClr w14:val="tx1"/>
            </w14:solidFill>
          </w14:textFill>
        </w:rPr>
      </w:pPr>
    </w:p>
    <w:p w14:paraId="0A966075">
      <w:pPr>
        <w:pStyle w:val="4"/>
        <w:spacing w:before="92" w:line="219" w:lineRule="auto"/>
        <w:jc w:val="right"/>
        <w:rPr>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20XX</w:t>
      </w:r>
      <w:r>
        <w:rPr>
          <w:color w:val="000000" w:themeColor="text1"/>
          <w:spacing w:val="-64"/>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w:t>
      </w:r>
      <w:r>
        <w:rPr>
          <w:color w:val="000000" w:themeColor="text1"/>
          <w:spacing w:val="-67"/>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XX</w:t>
      </w:r>
      <w:r>
        <w:rPr>
          <w:color w:val="000000" w:themeColor="text1"/>
          <w:spacing w:val="-66"/>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w:t>
      </w:r>
      <w:r>
        <w:rPr>
          <w:color w:val="000000" w:themeColor="text1"/>
          <w:spacing w:val="-65"/>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XX 发布                                    20XX</w:t>
      </w:r>
      <w:r>
        <w:rPr>
          <w:color w:val="000000" w:themeColor="text1"/>
          <w:spacing w:val="-63"/>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w:t>
      </w:r>
      <w:r>
        <w:rPr>
          <w:color w:val="000000" w:themeColor="text1"/>
          <w:spacing w:val="-67"/>
          <w:lang w:eastAsia="zh-CN"/>
          <w14:textFill>
            <w14:solidFill>
              <w14:schemeClr w14:val="tx1"/>
            </w14:solidFill>
          </w14:textFill>
        </w:rPr>
        <w:t xml:space="preserve"> </w:t>
      </w:r>
      <w:r>
        <w:rPr>
          <w:color w:val="000000" w:themeColor="text1"/>
          <w:spacing w:val="-2"/>
          <w:lang w:eastAsia="zh-CN"/>
          <w14:textFill>
            <w14:solidFill>
              <w14:schemeClr w14:val="tx1"/>
            </w14:solidFill>
          </w14:textFill>
        </w:rPr>
        <w:t>X</w:t>
      </w:r>
      <w:r>
        <w:rPr>
          <w:color w:val="000000" w:themeColor="text1"/>
          <w:spacing w:val="-3"/>
          <w:lang w:eastAsia="zh-CN"/>
          <w14:textFill>
            <w14:solidFill>
              <w14:schemeClr w14:val="tx1"/>
            </w14:solidFill>
          </w14:textFill>
        </w:rPr>
        <w:t>X</w:t>
      </w:r>
      <w:r>
        <w:rPr>
          <w:color w:val="000000" w:themeColor="text1"/>
          <w:spacing w:val="-66"/>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w:t>
      </w:r>
      <w:r>
        <w:rPr>
          <w:color w:val="000000" w:themeColor="text1"/>
          <w:spacing w:val="-65"/>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XX</w:t>
      </w:r>
      <w:r>
        <w:rPr>
          <w:color w:val="000000" w:themeColor="text1"/>
          <w:spacing w:val="-50"/>
          <w:lang w:eastAsia="zh-CN"/>
          <w14:textFill>
            <w14:solidFill>
              <w14:schemeClr w14:val="tx1"/>
            </w14:solidFill>
          </w14:textFill>
        </w:rPr>
        <w:t xml:space="preserve"> </w:t>
      </w:r>
      <w:r>
        <w:rPr>
          <w:color w:val="000000" w:themeColor="text1"/>
          <w:spacing w:val="-3"/>
          <w:lang w:eastAsia="zh-CN"/>
          <w14:textFill>
            <w14:solidFill>
              <w14:schemeClr w14:val="tx1"/>
            </w14:solidFill>
          </w14:textFill>
        </w:rPr>
        <w:t>实施</w:t>
      </w:r>
    </w:p>
    <w:p w14:paraId="7304B384">
      <w:pPr>
        <w:spacing w:line="254" w:lineRule="auto"/>
        <w:rPr>
          <w:color w:val="000000" w:themeColor="text1"/>
          <w:lang w:eastAsia="zh-CN"/>
          <w14:textFill>
            <w14:solidFill>
              <w14:schemeClr w14:val="tx1"/>
            </w14:solidFill>
          </w14:textFill>
        </w:rPr>
      </w:pPr>
      <w: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13335</wp:posOffset>
                </wp:positionV>
                <wp:extent cx="6120130" cy="9525"/>
                <wp:effectExtent l="0" t="0" r="4445" b="0"/>
                <wp:wrapNone/>
                <wp:docPr id="4" name="任意多边形 4"/>
                <wp:cNvGraphicFramePr/>
                <a:graphic xmlns:a="http://schemas.openxmlformats.org/drawingml/2006/main">
                  <a:graphicData uri="http://schemas.microsoft.com/office/word/2010/wordprocessingShape">
                    <wps:wsp>
                      <wps:cNvSpPr/>
                      <wps:spPr>
                        <a:xfrm>
                          <a:off x="0" y="0"/>
                          <a:ext cx="6120130" cy="9525"/>
                        </a:xfrm>
                        <a:custGeom>
                          <a:avLst/>
                          <a:gdLst/>
                          <a:ahLst/>
                          <a:cxnLst>
                            <a:cxn ang="0">
                              <a:pos x="0" y="2147483646"/>
                            </a:cxn>
                            <a:cxn ang="0">
                              <a:pos x="2147483646" y="2147483646"/>
                            </a:cxn>
                          </a:cxnLst>
                          <a:pathLst>
                            <a:path w="9637" h="15">
                              <a:moveTo>
                                <a:pt x="0" y="7"/>
                              </a:moveTo>
                              <a:lnTo>
                                <a:pt x="9637" y="7"/>
                              </a:lnTo>
                            </a:path>
                          </a:pathLst>
                        </a:custGeom>
                        <a:noFill/>
                        <a:ln w="9525" cap="flat" cmpd="sng">
                          <a:solidFill>
                            <a:srgbClr val="000000"/>
                          </a:solidFill>
                          <a:prstDash val="solid"/>
                          <a:headEnd type="none" w="med" len="med"/>
                          <a:tailEnd type="none" w="med" len="med"/>
                        </a:ln>
                      </wps:spPr>
                      <wps:bodyPr upright="0"/>
                    </wps:wsp>
                  </a:graphicData>
                </a:graphic>
              </wp:anchor>
            </w:drawing>
          </mc:Choice>
          <mc:Fallback>
            <w:pict>
              <v:shape id="_x0000_s1026" o:spid="_x0000_s1026" o:spt="100" style="position:absolute;left:0pt;margin-left:5.2pt;margin-top:1.05pt;height:0.75pt;width:481.9pt;z-index:251660288;mso-width-relative:page;mso-height-relative:page;" filled="f" stroked="t" coordsize="9637,15" o:gfxdata="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PcuqejV&#10;AAAABgEAAA8AAAAAAAAAAQAgAAAAIgAAAGRycy9kb3ducmV2LnhtbFBLAQIUABQAAAAIAIdO4kC2&#10;0bNWXAIAAAcFAAAOAAAAAAAAAAEAIAAAACQBAABkcnMvZTJvRG9jLnhtbFBLBQYAAAAABgAGAFkB&#10;AADyBQAAAAA=&#10;" path="m0,7l9637,7e">
                <v:path o:connectlocs="0,2147483646;2147483646,2147483646" o:connectangles="0,0"/>
                <v:fill on="f" focussize="0,0"/>
                <v:stroke color="#000000" joinstyle="round"/>
                <v:imagedata o:title=""/>
                <o:lock v:ext="edit" aspectratio="f"/>
              </v:shape>
            </w:pict>
          </mc:Fallback>
        </mc:AlternateContent>
      </w:r>
    </w:p>
    <w:p w14:paraId="621F0905">
      <w:pPr>
        <w:spacing w:line="254" w:lineRule="auto"/>
        <w:rPr>
          <w:color w:val="000000" w:themeColor="text1"/>
          <w:lang w:eastAsia="zh-CN"/>
          <w14:textFill>
            <w14:solidFill>
              <w14:schemeClr w14:val="tx1"/>
            </w14:solidFill>
          </w14:textFill>
        </w:rPr>
      </w:pPr>
    </w:p>
    <w:p w14:paraId="41EDEC78">
      <w:pPr>
        <w:spacing w:line="254" w:lineRule="auto"/>
        <w:rPr>
          <w:color w:val="000000" w:themeColor="text1"/>
          <w:lang w:eastAsia="zh-CN"/>
          <w14:textFill>
            <w14:solidFill>
              <w14:schemeClr w14:val="tx1"/>
            </w14:solidFill>
          </w14:textFill>
        </w:rPr>
      </w:pPr>
    </w:p>
    <w:p w14:paraId="035FFCAC">
      <w:pPr>
        <w:pStyle w:val="4"/>
        <w:spacing w:before="92" w:line="219" w:lineRule="auto"/>
        <w:ind w:left="2739"/>
        <w:rPr>
          <w:color w:val="000000" w:themeColor="text1"/>
          <w:lang w:eastAsia="zh-CN"/>
          <w14:textFill>
            <w14:solidFill>
              <w14:schemeClr w14:val="tx1"/>
            </w14:solidFill>
          </w14:textFill>
        </w:rPr>
      </w:pPr>
      <w:bookmarkStart w:id="3" w:name="OLE_LINK3"/>
      <w:r>
        <w:rPr>
          <w:color w:val="000000" w:themeColor="text1"/>
          <w:spacing w:val="-1"/>
          <w:lang w:eastAsia="zh-CN"/>
          <w14:textFill>
            <w14:solidFill>
              <w14:schemeClr w14:val="tx1"/>
            </w14:solidFill>
          </w14:textFill>
        </w:rPr>
        <w:t>广东省市场监督管理局</w:t>
      </w:r>
      <w:bookmarkEnd w:id="3"/>
      <w:r>
        <w:rPr>
          <w:color w:val="000000" w:themeColor="text1"/>
          <w:spacing w:val="-1"/>
          <w:lang w:eastAsia="zh-CN"/>
          <w14:textFill>
            <w14:solidFill>
              <w14:schemeClr w14:val="tx1"/>
            </w14:solidFill>
          </w14:textFill>
        </w:rPr>
        <w:t xml:space="preserve">    发</w:t>
      </w:r>
      <w:r>
        <w:rPr>
          <w:color w:val="000000" w:themeColor="text1"/>
          <w:spacing w:val="45"/>
          <w:lang w:eastAsia="zh-CN"/>
          <w14:textFill>
            <w14:solidFill>
              <w14:schemeClr w14:val="tx1"/>
            </w14:solidFill>
          </w14:textFill>
        </w:rPr>
        <w:t xml:space="preserve"> </w:t>
      </w:r>
      <w:r>
        <w:rPr>
          <w:color w:val="000000" w:themeColor="text1"/>
          <w:spacing w:val="-1"/>
          <w:lang w:eastAsia="zh-CN"/>
          <w14:textFill>
            <w14:solidFill>
              <w14:schemeClr w14:val="tx1"/>
            </w14:solidFill>
          </w14:textFill>
        </w:rPr>
        <w:t>布</w:t>
      </w:r>
    </w:p>
    <w:p w14:paraId="0B242342">
      <w:pPr>
        <w:spacing w:line="219" w:lineRule="auto"/>
        <w:rPr>
          <w:color w:val="000000" w:themeColor="text1"/>
          <w:lang w:eastAsia="zh-CN"/>
          <w14:textFill>
            <w14:solidFill>
              <w14:schemeClr w14:val="tx1"/>
            </w14:solidFill>
          </w14:textFill>
        </w:rPr>
        <w:sectPr>
          <w:pgSz w:w="11907" w:h="16839"/>
          <w:pgMar w:top="589" w:right="818" w:bottom="0" w:left="1320" w:header="0" w:footer="0" w:gutter="0"/>
          <w:cols w:space="720" w:num="1"/>
        </w:sectPr>
      </w:pPr>
    </w:p>
    <w:sdt>
      <w:sdtPr>
        <w:rPr>
          <w:rFonts w:ascii="宋体" w:hAnsi="宋体" w:eastAsia="宋体"/>
          <w:color w:val="000000" w:themeColor="text1"/>
          <w:sz w:val="21"/>
          <w:szCs w:val="21"/>
          <w14:textFill>
            <w14:solidFill>
              <w14:schemeClr w14:val="tx1"/>
            </w14:solidFill>
          </w14:textFill>
        </w:rPr>
        <w:id w:val="147453113"/>
        <w15:color w:val="DBDBDB"/>
        <w:docPartObj>
          <w:docPartGallery w:val="Table of Contents"/>
          <w:docPartUnique/>
        </w:docPartObj>
      </w:sdtPr>
      <w:sdtEndPr>
        <w:rPr>
          <w:rFonts w:ascii="宋体" w:hAnsi="宋体" w:eastAsia="宋体"/>
          <w:color w:val="000000" w:themeColor="text1"/>
          <w:sz w:val="21"/>
          <w:szCs w:val="21"/>
          <w14:textFill>
            <w14:solidFill>
              <w14:schemeClr w14:val="tx1"/>
            </w14:solidFill>
          </w14:textFill>
        </w:rPr>
      </w:sdtEndPr>
      <w:sdtContent>
        <w:p w14:paraId="294F1A24">
          <w:pPr>
            <w:jc w:val="center"/>
            <w:rPr>
              <w:color w:val="000000" w:themeColor="text1"/>
              <w:sz w:val="21"/>
              <w:szCs w:val="21"/>
              <w14:textFill>
                <w14:solidFill>
                  <w14:schemeClr w14:val="tx1"/>
                </w14:solidFill>
              </w14:textFill>
            </w:rPr>
          </w:pPr>
          <w:r>
            <w:rPr>
              <w:rFonts w:ascii="宋体" w:hAnsi="宋体" w:eastAsia="宋体"/>
              <w:color w:val="000000" w:themeColor="text1"/>
              <w:sz w:val="21"/>
              <w:szCs w:val="21"/>
              <w14:textFill>
                <w14:solidFill>
                  <w14:schemeClr w14:val="tx1"/>
                </w14:solidFill>
              </w14:textFill>
            </w:rPr>
            <w:t>目录</w:t>
          </w:r>
        </w:p>
        <w:p w14:paraId="5AAA9AE3">
          <w:pPr>
            <w:pStyle w:val="17"/>
            <w:tabs>
              <w:tab w:val="right" w:leader="dot" w:pos="9355"/>
            </w:tabs>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TOC \o "1-3" \h \u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"_Toc7873" </w:instrText>
          </w:r>
          <w:r>
            <w:rPr>
              <w:color w:val="000000" w:themeColor="text1"/>
              <w:sz w:val="21"/>
              <w:szCs w:val="21"/>
              <w14:textFill>
                <w14:solidFill>
                  <w14:schemeClr w14:val="tx1"/>
                </w14:solidFill>
              </w14:textFill>
            </w:rPr>
            <w:fldChar w:fldCharType="separate"/>
          </w:r>
          <w:r>
            <w:rPr>
              <w:color w:val="000000" w:themeColor="text1"/>
              <w:spacing w:val="-2"/>
              <w:sz w:val="21"/>
              <w:szCs w:val="21"/>
              <w14:textFill>
                <w14:solidFill>
                  <w14:schemeClr w14:val="tx1"/>
                </w14:solidFill>
              </w14:textFill>
            </w:rPr>
            <w:t>前</w:t>
          </w:r>
          <w:r>
            <w:rPr>
              <w:color w:val="000000" w:themeColor="text1"/>
              <w:spacing w:val="10"/>
              <w:sz w:val="21"/>
              <w:szCs w:val="21"/>
              <w14:textFill>
                <w14:solidFill>
                  <w14:schemeClr w14:val="tx1"/>
                </w14:solidFill>
              </w14:textFill>
            </w:rPr>
            <w:t xml:space="preserve">    </w:t>
          </w:r>
          <w:r>
            <w:rPr>
              <w:color w:val="000000" w:themeColor="text1"/>
              <w:spacing w:val="-2"/>
              <w:sz w:val="21"/>
              <w:szCs w:val="21"/>
              <w14:textFill>
                <w14:solidFill>
                  <w14:schemeClr w14:val="tx1"/>
                </w14:solidFill>
              </w14:textFill>
            </w:rPr>
            <w:t>言</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_Toc7873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5E04DF10">
          <w:pPr>
            <w:pStyle w:val="17"/>
            <w:tabs>
              <w:tab w:val="right" w:leader="dot" w:pos="9355"/>
            </w:tabs>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"_Toc18516" </w:instrText>
          </w:r>
          <w:r>
            <w:rPr>
              <w:color w:val="000000" w:themeColor="text1"/>
              <w:sz w:val="21"/>
              <w:szCs w:val="21"/>
              <w14:textFill>
                <w14:solidFill>
                  <w14:schemeClr w14:val="tx1"/>
                </w14:solidFill>
              </w14:textFill>
            </w:rPr>
            <w:fldChar w:fldCharType="separate"/>
          </w:r>
          <w:r>
            <w:rPr>
              <w:color w:val="000000" w:themeColor="text1"/>
              <w:spacing w:val="-16"/>
              <w:sz w:val="21"/>
              <w:szCs w:val="21"/>
              <w14:textFill>
                <w14:solidFill>
                  <w14:schemeClr w14:val="tx1"/>
                </w14:solidFill>
              </w14:textFill>
            </w:rPr>
            <w:t>引</w:t>
          </w:r>
          <w:r>
            <w:rPr>
              <w:color w:val="000000" w:themeColor="text1"/>
              <w:spacing w:val="11"/>
              <w:sz w:val="21"/>
              <w:szCs w:val="21"/>
              <w14:textFill>
                <w14:solidFill>
                  <w14:schemeClr w14:val="tx1"/>
                </w14:solidFill>
              </w14:textFill>
            </w:rPr>
            <w:t xml:space="preserve">    </w:t>
          </w:r>
          <w:r>
            <w:rPr>
              <w:color w:val="000000" w:themeColor="text1"/>
              <w:spacing w:val="-16"/>
              <w:sz w:val="21"/>
              <w:szCs w:val="21"/>
              <w14:textFill>
                <w14:solidFill>
                  <w14:schemeClr w14:val="tx1"/>
                </w14:solidFill>
              </w14:textFill>
            </w:rPr>
            <w:t>言</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_Toc18516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2</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7BEE5887">
          <w:pPr>
            <w:pStyle w:val="17"/>
            <w:tabs>
              <w:tab w:val="right" w:leader="dot" w:pos="9355"/>
            </w:tabs>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"_Toc10854" </w:instrText>
          </w:r>
          <w:r>
            <w:rPr>
              <w:color w:val="000000" w:themeColor="text1"/>
              <w:sz w:val="21"/>
              <w:szCs w:val="21"/>
              <w14:textFill>
                <w14:solidFill>
                  <w14:schemeClr w14:val="tx1"/>
                </w14:solidFill>
              </w14:textFill>
            </w:rPr>
            <w:fldChar w:fldCharType="separate"/>
          </w:r>
          <w:r>
            <w:rPr>
              <w:color w:val="000000" w:themeColor="text1"/>
              <w:spacing w:val="-8"/>
              <w:sz w:val="21"/>
              <w:szCs w:val="21"/>
              <w14:textFill>
                <w14:solidFill>
                  <w14:schemeClr w14:val="tx1"/>
                </w14:solidFill>
              </w14:textFill>
            </w:rPr>
            <w:t>1</w:t>
          </w:r>
          <w:r>
            <w:rPr>
              <w:color w:val="000000" w:themeColor="text1"/>
              <w:spacing w:val="5"/>
              <w:sz w:val="21"/>
              <w:szCs w:val="21"/>
              <w14:textFill>
                <w14:solidFill>
                  <w14:schemeClr w14:val="tx1"/>
                </w14:solidFill>
              </w14:textFill>
            </w:rPr>
            <w:t xml:space="preserve">  </w:t>
          </w:r>
          <w:r>
            <w:rPr>
              <w:rFonts w:hint="eastAsia"/>
              <w:color w:val="000000" w:themeColor="text1"/>
              <w:spacing w:val="5"/>
              <w:sz w:val="21"/>
              <w:szCs w:val="21"/>
              <w14:textFill>
                <w14:solidFill>
                  <w14:schemeClr w14:val="tx1"/>
                </w14:solidFill>
              </w14:textFill>
            </w:rPr>
            <w:t xml:space="preserve">    </w:t>
          </w:r>
          <w:r>
            <w:rPr>
              <w:color w:val="000000" w:themeColor="text1"/>
              <w:spacing w:val="-8"/>
              <w:sz w:val="21"/>
              <w:szCs w:val="21"/>
              <w14:textFill>
                <w14:solidFill>
                  <w14:schemeClr w14:val="tx1"/>
                </w14:solidFill>
              </w14:textFill>
            </w:rPr>
            <w:t>范围</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_Toc10854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01C72C95">
          <w:pPr>
            <w:pStyle w:val="17"/>
            <w:tabs>
              <w:tab w:val="right" w:leader="dot" w:pos="9355"/>
            </w:tabs>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"_Toc29138" </w:instrText>
          </w:r>
          <w:r>
            <w:rPr>
              <w:color w:val="000000" w:themeColor="text1"/>
              <w:sz w:val="21"/>
              <w:szCs w:val="21"/>
              <w14:textFill>
                <w14:solidFill>
                  <w14:schemeClr w14:val="tx1"/>
                </w14:solidFill>
              </w14:textFill>
            </w:rPr>
            <w:fldChar w:fldCharType="separate"/>
          </w:r>
          <w:r>
            <w:rPr>
              <w:color w:val="000000" w:themeColor="text1"/>
              <w:spacing w:val="-1"/>
              <w:sz w:val="21"/>
              <w:szCs w:val="21"/>
              <w14:textFill>
                <w14:solidFill>
                  <w14:schemeClr w14:val="tx1"/>
                </w14:solidFill>
              </w14:textFill>
            </w:rPr>
            <w:t xml:space="preserve">2  </w:t>
          </w:r>
          <w:r>
            <w:rPr>
              <w:rFonts w:hint="eastAsia"/>
              <w:color w:val="000000" w:themeColor="text1"/>
              <w:spacing w:val="-1"/>
              <w:sz w:val="21"/>
              <w:szCs w:val="21"/>
              <w14:textFill>
                <w14:solidFill>
                  <w14:schemeClr w14:val="tx1"/>
                </w14:solidFill>
              </w14:textFill>
            </w:rPr>
            <w:t xml:space="preserve">    </w:t>
          </w:r>
          <w:r>
            <w:rPr>
              <w:color w:val="000000" w:themeColor="text1"/>
              <w:spacing w:val="-1"/>
              <w:sz w:val="21"/>
              <w:szCs w:val="21"/>
              <w14:textFill>
                <w14:solidFill>
                  <w14:schemeClr w14:val="tx1"/>
                </w14:solidFill>
              </w14:textFill>
            </w:rPr>
            <w:t>规范性引用文件</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_Toc29138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5105F538">
          <w:pPr>
            <w:pStyle w:val="17"/>
            <w:tabs>
              <w:tab w:val="right" w:leader="dot" w:pos="9355"/>
            </w:tabs>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"_Toc22294" </w:instrText>
          </w:r>
          <w:r>
            <w:rPr>
              <w:color w:val="000000" w:themeColor="text1"/>
              <w:sz w:val="21"/>
              <w:szCs w:val="21"/>
              <w14:textFill>
                <w14:solidFill>
                  <w14:schemeClr w14:val="tx1"/>
                </w14:solidFill>
              </w14:textFill>
            </w:rPr>
            <w:fldChar w:fldCharType="separate"/>
          </w:r>
          <w:r>
            <w:rPr>
              <w:color w:val="000000" w:themeColor="text1"/>
              <w:spacing w:val="-1"/>
              <w:sz w:val="21"/>
              <w:szCs w:val="21"/>
              <w14:textFill>
                <w14:solidFill>
                  <w14:schemeClr w14:val="tx1"/>
                </w14:solidFill>
              </w14:textFill>
            </w:rPr>
            <w:t xml:space="preserve">3  </w:t>
          </w:r>
          <w:r>
            <w:rPr>
              <w:rFonts w:hint="eastAsia"/>
              <w:color w:val="000000" w:themeColor="text1"/>
              <w:spacing w:val="-1"/>
              <w:sz w:val="21"/>
              <w:szCs w:val="21"/>
              <w14:textFill>
                <w14:solidFill>
                  <w14:schemeClr w14:val="tx1"/>
                </w14:solidFill>
              </w14:textFill>
            </w:rPr>
            <w:t xml:space="preserve">    </w:t>
          </w:r>
          <w:r>
            <w:rPr>
              <w:color w:val="000000" w:themeColor="text1"/>
              <w:spacing w:val="-1"/>
              <w:sz w:val="21"/>
              <w:szCs w:val="21"/>
              <w14:textFill>
                <w14:solidFill>
                  <w14:schemeClr w14:val="tx1"/>
                </w14:solidFill>
              </w14:textFill>
            </w:rPr>
            <w:t>术语和定义</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_Toc22294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6C9D3BD0">
          <w:pPr>
            <w:pStyle w:val="17"/>
            <w:tabs>
              <w:tab w:val="right" w:leader="dot" w:pos="9355"/>
            </w:tabs>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"_Toc13367" </w:instrText>
          </w:r>
          <w:r>
            <w:rPr>
              <w:color w:val="000000" w:themeColor="text1"/>
              <w:sz w:val="21"/>
              <w:szCs w:val="21"/>
              <w14:textFill>
                <w14:solidFill>
                  <w14:schemeClr w14:val="tx1"/>
                </w14:solidFill>
              </w14:textFill>
            </w:rPr>
            <w:fldChar w:fldCharType="separate"/>
          </w:r>
          <w:r>
            <w:rPr>
              <w:color w:val="000000" w:themeColor="text1"/>
              <w:spacing w:val="-2"/>
              <w:sz w:val="21"/>
              <w:szCs w:val="21"/>
              <w14:textFill>
                <w14:solidFill>
                  <w14:schemeClr w14:val="tx1"/>
                </w14:solidFill>
              </w14:textFill>
            </w:rPr>
            <w:t>4</w:t>
          </w:r>
          <w:r>
            <w:rPr>
              <w:color w:val="000000" w:themeColor="text1"/>
              <w:spacing w:val="11"/>
              <w:sz w:val="21"/>
              <w:szCs w:val="21"/>
              <w14:textFill>
                <w14:solidFill>
                  <w14:schemeClr w14:val="tx1"/>
                </w14:solidFill>
              </w14:textFill>
            </w:rPr>
            <w:t xml:space="preserve">  </w:t>
          </w:r>
          <w:r>
            <w:rPr>
              <w:rFonts w:hint="eastAsia"/>
              <w:color w:val="000000" w:themeColor="text1"/>
              <w:spacing w:val="11"/>
              <w:sz w:val="21"/>
              <w:szCs w:val="21"/>
              <w14:textFill>
                <w14:solidFill>
                  <w14:schemeClr w14:val="tx1"/>
                </w14:solidFill>
              </w14:textFill>
            </w:rPr>
            <w:t xml:space="preserve">   </w:t>
          </w:r>
          <w:r>
            <w:rPr>
              <w:rFonts w:hint="eastAsia"/>
              <w:color w:val="000000" w:themeColor="text1"/>
              <w:spacing w:val="-2"/>
              <w:sz w:val="21"/>
              <w:szCs w:val="21"/>
              <w:lang w:eastAsia="zh-CN"/>
              <w14:textFill>
                <w14:solidFill>
                  <w14:schemeClr w14:val="tx1"/>
                </w14:solidFill>
              </w14:textFill>
            </w:rPr>
            <w:t>中西医结合健康管理</w:t>
          </w:r>
          <w:r>
            <w:rPr>
              <w:color w:val="000000" w:themeColor="text1"/>
              <w:spacing w:val="-2"/>
              <w:sz w:val="21"/>
              <w:szCs w:val="21"/>
              <w14:textFill>
                <w14:solidFill>
                  <w14:schemeClr w14:val="tx1"/>
                </w14:solidFill>
              </w14:textFill>
            </w:rPr>
            <w:t>的基本要求</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_Toc13367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40BF1FB7">
          <w:pPr>
            <w:pStyle w:val="17"/>
            <w:tabs>
              <w:tab w:val="right" w:leader="dot" w:pos="9355"/>
            </w:tabs>
            <w:spacing w:line="480" w:lineRule="auto"/>
            <w:rPr>
              <w:rFonts w:ascii="宋体" w:hAnsi="宋体" w:cs="宋体"/>
              <w:color w:val="000000" w:themeColor="text1"/>
              <w:spacing w:val="-2"/>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"_Toc32123" </w:instrText>
          </w:r>
          <w:r>
            <w:rPr>
              <w:color w:val="000000" w:themeColor="text1"/>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 xml:space="preserve">5  </w:t>
          </w:r>
          <w:r>
            <w:rPr>
              <w:rFonts w:hint="eastAsia" w:ascii="宋体" w:hAnsi="宋体" w:cs="宋体"/>
              <w:color w:val="000000" w:themeColor="text1"/>
              <w:spacing w:val="-2"/>
              <w:sz w:val="21"/>
              <w:szCs w:val="21"/>
              <w14:textFill>
                <w14:solidFill>
                  <w14:schemeClr w14:val="tx1"/>
                </w14:solidFill>
              </w14:textFill>
            </w:rPr>
            <w:t xml:space="preserve"> </w:t>
          </w:r>
          <w:r>
            <w:rPr>
              <w:rFonts w:hint="eastAsia" w:ascii="宋体" w:hAnsi="宋体" w:cs="宋体"/>
              <w:color w:val="000000" w:themeColor="text1"/>
              <w:spacing w:val="-2"/>
              <w:sz w:val="21"/>
              <w:szCs w:val="21"/>
              <w:lang w:eastAsia="zh-CN"/>
              <w14:textFill>
                <w14:solidFill>
                  <w14:schemeClr w14:val="tx1"/>
                </w14:solidFill>
              </w14:textFill>
            </w:rPr>
            <w:t>中西医结合健康管理</w:t>
          </w:r>
          <w:r>
            <w:rPr>
              <w:rFonts w:hint="eastAsia" w:ascii="宋体" w:hAnsi="宋体" w:cs="宋体"/>
              <w:color w:val="000000" w:themeColor="text1"/>
              <w:spacing w:val="-2"/>
              <w:sz w:val="21"/>
              <w:szCs w:val="21"/>
              <w14:textFill>
                <w14:solidFill>
                  <w14:schemeClr w14:val="tx1"/>
                </w14:solidFill>
              </w14:textFill>
            </w:rPr>
            <w:t>的方式</w:t>
          </w:r>
          <w:r>
            <w:rPr>
              <w:rFonts w:ascii="宋体" w:hAnsi="宋体" w:cs="宋体"/>
              <w:color w:val="000000" w:themeColor="text1"/>
              <w:spacing w:val="-2"/>
              <w:sz w:val="21"/>
              <w:szCs w:val="21"/>
              <w14:textFill>
                <w14:solidFill>
                  <w14:schemeClr w14:val="tx1"/>
                </w14:solidFill>
              </w14:textFill>
            </w:rPr>
            <w:tab/>
          </w:r>
          <w:r>
            <w:rPr>
              <w:rFonts w:ascii="宋体" w:hAnsi="宋体" w:cs="宋体"/>
              <w:color w:val="000000" w:themeColor="text1"/>
              <w:spacing w:val="-2"/>
              <w:sz w:val="21"/>
              <w:szCs w:val="21"/>
              <w14:textFill>
                <w14:solidFill>
                  <w14:schemeClr w14:val="tx1"/>
                </w14:solidFill>
              </w14:textFill>
            </w:rPr>
            <w:fldChar w:fldCharType="begin"/>
          </w:r>
          <w:r>
            <w:rPr>
              <w:rFonts w:ascii="宋体" w:hAnsi="宋体" w:cs="宋体"/>
              <w:color w:val="000000" w:themeColor="text1"/>
              <w:spacing w:val="-2"/>
              <w:sz w:val="21"/>
              <w:szCs w:val="21"/>
              <w14:textFill>
                <w14:solidFill>
                  <w14:schemeClr w14:val="tx1"/>
                </w14:solidFill>
              </w14:textFill>
            </w:rPr>
            <w:instrText xml:space="preserve"> PAGEREF _Toc32123 \h </w:instrText>
          </w:r>
          <w:r>
            <w:rPr>
              <w:rFonts w:ascii="宋体" w:hAnsi="宋体" w:cs="宋体"/>
              <w:color w:val="000000" w:themeColor="text1"/>
              <w:spacing w:val="-2"/>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4</w:t>
          </w:r>
          <w:r>
            <w:rPr>
              <w:rFonts w:ascii="宋体" w:hAnsi="宋体" w:cs="宋体"/>
              <w:color w:val="000000" w:themeColor="text1"/>
              <w:spacing w:val="-2"/>
              <w:sz w:val="21"/>
              <w:szCs w:val="21"/>
              <w14:textFill>
                <w14:solidFill>
                  <w14:schemeClr w14:val="tx1"/>
                </w14:solidFill>
              </w14:textFill>
            </w:rPr>
            <w:fldChar w:fldCharType="end"/>
          </w:r>
          <w:r>
            <w:rPr>
              <w:rFonts w:ascii="宋体" w:hAnsi="宋体" w:cs="宋体"/>
              <w:color w:val="000000" w:themeColor="text1"/>
              <w:spacing w:val="-2"/>
              <w:sz w:val="21"/>
              <w:szCs w:val="21"/>
              <w14:textFill>
                <w14:solidFill>
                  <w14:schemeClr w14:val="tx1"/>
                </w14:solidFill>
              </w14:textFill>
            </w:rPr>
            <w:fldChar w:fldCharType="end"/>
          </w:r>
        </w:p>
        <w:p w14:paraId="7F307B01">
          <w:pPr>
            <w:pStyle w:val="17"/>
            <w:tabs>
              <w:tab w:val="right" w:leader="dot" w:pos="9355"/>
            </w:tabs>
            <w:spacing w:line="480" w:lineRule="auto"/>
            <w:rPr>
              <w:rFonts w:ascii="宋体" w:hAnsi="宋体" w:cs="宋体"/>
              <w:color w:val="000000" w:themeColor="text1"/>
              <w:spacing w:val="-2"/>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"_Toc31146" </w:instrText>
          </w:r>
          <w:r>
            <w:rPr>
              <w:color w:val="000000" w:themeColor="text1"/>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 xml:space="preserve">6  </w:t>
          </w:r>
          <w:r>
            <w:rPr>
              <w:rFonts w:hint="eastAsia" w:ascii="宋体" w:hAnsi="宋体" w:cs="宋体"/>
              <w:color w:val="000000" w:themeColor="text1"/>
              <w:spacing w:val="-2"/>
              <w:sz w:val="21"/>
              <w:szCs w:val="21"/>
              <w14:textFill>
                <w14:solidFill>
                  <w14:schemeClr w14:val="tx1"/>
                </w14:solidFill>
              </w14:textFill>
            </w:rPr>
            <w:t xml:space="preserve"> </w:t>
          </w:r>
          <w:r>
            <w:rPr>
              <w:rFonts w:hint="eastAsia" w:ascii="宋体" w:hAnsi="宋体" w:cs="宋体"/>
              <w:color w:val="000000" w:themeColor="text1"/>
              <w:spacing w:val="-2"/>
              <w:sz w:val="21"/>
              <w:szCs w:val="21"/>
              <w:lang w:eastAsia="zh-CN"/>
              <w14:textFill>
                <w14:solidFill>
                  <w14:schemeClr w14:val="tx1"/>
                </w14:solidFill>
              </w14:textFill>
            </w:rPr>
            <w:t>中西医结合健康管理</w:t>
          </w:r>
          <w:r>
            <w:rPr>
              <w:rFonts w:hint="eastAsia" w:ascii="宋体" w:hAnsi="宋体" w:cs="宋体"/>
              <w:color w:val="000000" w:themeColor="text1"/>
              <w:spacing w:val="-2"/>
              <w:sz w:val="21"/>
              <w:szCs w:val="21"/>
              <w14:textFill>
                <w14:solidFill>
                  <w14:schemeClr w14:val="tx1"/>
                </w14:solidFill>
              </w14:textFill>
            </w:rPr>
            <w:t>的流程</w:t>
          </w:r>
          <w:r>
            <w:rPr>
              <w:rFonts w:ascii="宋体" w:hAnsi="宋体" w:cs="宋体"/>
              <w:color w:val="000000" w:themeColor="text1"/>
              <w:spacing w:val="-2"/>
              <w:sz w:val="21"/>
              <w:szCs w:val="21"/>
              <w14:textFill>
                <w14:solidFill>
                  <w14:schemeClr w14:val="tx1"/>
                </w14:solidFill>
              </w14:textFill>
            </w:rPr>
            <w:tab/>
          </w:r>
          <w:r>
            <w:rPr>
              <w:rFonts w:ascii="宋体" w:hAnsi="宋体" w:cs="宋体"/>
              <w:color w:val="000000" w:themeColor="text1"/>
              <w:spacing w:val="-2"/>
              <w:sz w:val="21"/>
              <w:szCs w:val="21"/>
              <w14:textFill>
                <w14:solidFill>
                  <w14:schemeClr w14:val="tx1"/>
                </w14:solidFill>
              </w14:textFill>
            </w:rPr>
            <w:fldChar w:fldCharType="begin"/>
          </w:r>
          <w:r>
            <w:rPr>
              <w:rFonts w:ascii="宋体" w:hAnsi="宋体" w:cs="宋体"/>
              <w:color w:val="000000" w:themeColor="text1"/>
              <w:spacing w:val="-2"/>
              <w:sz w:val="21"/>
              <w:szCs w:val="21"/>
              <w14:textFill>
                <w14:solidFill>
                  <w14:schemeClr w14:val="tx1"/>
                </w14:solidFill>
              </w14:textFill>
            </w:rPr>
            <w:instrText xml:space="preserve"> PAGEREF _Toc31146 \h </w:instrText>
          </w:r>
          <w:r>
            <w:rPr>
              <w:rFonts w:ascii="宋体" w:hAnsi="宋体" w:cs="宋体"/>
              <w:color w:val="000000" w:themeColor="text1"/>
              <w:spacing w:val="-2"/>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4</w:t>
          </w:r>
          <w:r>
            <w:rPr>
              <w:rFonts w:ascii="宋体" w:hAnsi="宋体" w:cs="宋体"/>
              <w:color w:val="000000" w:themeColor="text1"/>
              <w:spacing w:val="-2"/>
              <w:sz w:val="21"/>
              <w:szCs w:val="21"/>
              <w14:textFill>
                <w14:solidFill>
                  <w14:schemeClr w14:val="tx1"/>
                </w14:solidFill>
              </w14:textFill>
            </w:rPr>
            <w:fldChar w:fldCharType="end"/>
          </w:r>
          <w:r>
            <w:rPr>
              <w:rFonts w:ascii="宋体" w:hAnsi="宋体" w:cs="宋体"/>
              <w:color w:val="000000" w:themeColor="text1"/>
              <w:spacing w:val="-2"/>
              <w:sz w:val="21"/>
              <w:szCs w:val="21"/>
              <w14:textFill>
                <w14:solidFill>
                  <w14:schemeClr w14:val="tx1"/>
                </w14:solidFill>
              </w14:textFill>
            </w:rPr>
            <w:fldChar w:fldCharType="end"/>
          </w:r>
        </w:p>
        <w:p w14:paraId="7DBA3A0E">
          <w:pPr>
            <w:pStyle w:val="17"/>
            <w:tabs>
              <w:tab w:val="right" w:leader="dot" w:pos="9355"/>
            </w:tabs>
            <w:spacing w:line="480" w:lineRule="auto"/>
            <w:rPr>
              <w:rFonts w:ascii="宋体" w:hAnsi="宋体" w:cs="宋体"/>
              <w:color w:val="000000" w:themeColor="text1"/>
              <w:spacing w:val="-2"/>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"_Toc27740" </w:instrText>
          </w:r>
          <w:r>
            <w:rPr>
              <w:color w:val="000000" w:themeColor="text1"/>
              <w:sz w:val="21"/>
              <w:szCs w:val="21"/>
              <w14:textFill>
                <w14:solidFill>
                  <w14:schemeClr w14:val="tx1"/>
                </w14:solidFill>
              </w14:textFill>
            </w:rPr>
            <w:fldChar w:fldCharType="separate"/>
          </w:r>
          <w:r>
            <w:rPr>
              <w:rFonts w:ascii="宋体" w:hAnsi="宋体" w:cs="宋体"/>
              <w:color w:val="000000" w:themeColor="text1"/>
              <w:spacing w:val="-2"/>
              <w:sz w:val="21"/>
              <w:szCs w:val="21"/>
              <w:lang w:bidi="ar"/>
              <w14:textFill>
                <w14:solidFill>
                  <w14:schemeClr w14:val="tx1"/>
                </w14:solidFill>
              </w14:textFill>
            </w:rPr>
            <w:t xml:space="preserve">7 </w:t>
          </w:r>
          <w:r>
            <w:rPr>
              <w:rFonts w:hint="eastAsia" w:ascii="宋体" w:hAnsi="宋体" w:cs="宋体"/>
              <w:color w:val="000000" w:themeColor="text1"/>
              <w:spacing w:val="-2"/>
              <w:sz w:val="21"/>
              <w:szCs w:val="21"/>
              <w:lang w:bidi="ar"/>
              <w14:textFill>
                <w14:solidFill>
                  <w14:schemeClr w14:val="tx1"/>
                </w14:solidFill>
              </w14:textFill>
            </w:rPr>
            <w:t xml:space="preserve">  </w:t>
          </w:r>
          <w:r>
            <w:rPr>
              <w:rFonts w:hint="eastAsia" w:ascii="宋体" w:hAnsi="宋体" w:cs="宋体"/>
              <w:color w:val="000000" w:themeColor="text1"/>
              <w:spacing w:val="-2"/>
              <w:sz w:val="21"/>
              <w:szCs w:val="21"/>
              <w:lang w:eastAsia="zh-CN" w:bidi="ar"/>
              <w14:textFill>
                <w14:solidFill>
                  <w14:schemeClr w14:val="tx1"/>
                </w14:solidFill>
              </w14:textFill>
            </w:rPr>
            <w:t>中西医结合健康管理</w:t>
          </w:r>
          <w:r>
            <w:rPr>
              <w:rFonts w:hint="eastAsia" w:ascii="宋体" w:hAnsi="宋体" w:cs="宋体"/>
              <w:color w:val="000000" w:themeColor="text1"/>
              <w:spacing w:val="-2"/>
              <w:sz w:val="21"/>
              <w:szCs w:val="21"/>
              <w:lang w:bidi="ar"/>
              <w14:textFill>
                <w14:solidFill>
                  <w14:schemeClr w14:val="tx1"/>
                </w14:solidFill>
              </w14:textFill>
            </w:rPr>
            <w:t>效果评价方法</w:t>
          </w:r>
          <w:r>
            <w:rPr>
              <w:rFonts w:ascii="宋体" w:hAnsi="宋体" w:cs="宋体"/>
              <w:color w:val="000000" w:themeColor="text1"/>
              <w:spacing w:val="-2"/>
              <w:sz w:val="21"/>
              <w:szCs w:val="21"/>
              <w14:textFill>
                <w14:solidFill>
                  <w14:schemeClr w14:val="tx1"/>
                </w14:solidFill>
              </w14:textFill>
            </w:rPr>
            <w:tab/>
          </w:r>
          <w:r>
            <w:rPr>
              <w:rFonts w:ascii="宋体" w:hAnsi="宋体" w:cs="宋体"/>
              <w:color w:val="000000" w:themeColor="text1"/>
              <w:spacing w:val="-2"/>
              <w:sz w:val="21"/>
              <w:szCs w:val="21"/>
              <w14:textFill>
                <w14:solidFill>
                  <w14:schemeClr w14:val="tx1"/>
                </w14:solidFill>
              </w14:textFill>
            </w:rPr>
            <w:fldChar w:fldCharType="begin"/>
          </w:r>
          <w:r>
            <w:rPr>
              <w:rFonts w:ascii="宋体" w:hAnsi="宋体" w:cs="宋体"/>
              <w:color w:val="000000" w:themeColor="text1"/>
              <w:spacing w:val="-2"/>
              <w:sz w:val="21"/>
              <w:szCs w:val="21"/>
              <w14:textFill>
                <w14:solidFill>
                  <w14:schemeClr w14:val="tx1"/>
                </w14:solidFill>
              </w14:textFill>
            </w:rPr>
            <w:instrText xml:space="preserve"> PAGEREF _Toc27740 \h </w:instrText>
          </w:r>
          <w:r>
            <w:rPr>
              <w:rFonts w:ascii="宋体" w:hAnsi="宋体" w:cs="宋体"/>
              <w:color w:val="000000" w:themeColor="text1"/>
              <w:spacing w:val="-2"/>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8</w:t>
          </w:r>
          <w:r>
            <w:rPr>
              <w:rFonts w:ascii="宋体" w:hAnsi="宋体" w:cs="宋体"/>
              <w:color w:val="000000" w:themeColor="text1"/>
              <w:spacing w:val="-2"/>
              <w:sz w:val="21"/>
              <w:szCs w:val="21"/>
              <w14:textFill>
                <w14:solidFill>
                  <w14:schemeClr w14:val="tx1"/>
                </w14:solidFill>
              </w14:textFill>
            </w:rPr>
            <w:fldChar w:fldCharType="end"/>
          </w:r>
          <w:r>
            <w:rPr>
              <w:rFonts w:ascii="宋体" w:hAnsi="宋体" w:cs="宋体"/>
              <w:color w:val="000000" w:themeColor="text1"/>
              <w:spacing w:val="-2"/>
              <w:sz w:val="21"/>
              <w:szCs w:val="21"/>
              <w14:textFill>
                <w14:solidFill>
                  <w14:schemeClr w14:val="tx1"/>
                </w14:solidFill>
              </w14:textFill>
            </w:rPr>
            <w:fldChar w:fldCharType="end"/>
          </w:r>
        </w:p>
        <w:p w14:paraId="39E12DCF">
          <w:pPr>
            <w:pStyle w:val="19"/>
            <w:tabs>
              <w:tab w:val="right" w:leader="dot" w:pos="9355"/>
            </w:tabs>
            <w:spacing w:line="480" w:lineRule="auto"/>
            <w:ind w:left="0" w:left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"_Toc15370" </w:instrText>
          </w:r>
          <w:r>
            <w:rPr>
              <w:color w:val="000000" w:themeColor="text1"/>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附录</w:t>
          </w:r>
          <w:r>
            <w:rPr>
              <w:rFonts w:ascii="宋体" w:hAnsi="宋体" w:cs="宋体"/>
              <w:color w:val="000000" w:themeColor="text1"/>
              <w:spacing w:val="-37"/>
              <w:sz w:val="21"/>
              <w:szCs w:val="21"/>
              <w14:textFill>
                <w14:solidFill>
                  <w14:schemeClr w14:val="tx1"/>
                </w14:solidFill>
              </w14:textFill>
            </w:rPr>
            <w:t xml:space="preserve"> </w:t>
          </w:r>
          <w:r>
            <w:rPr>
              <w:rFonts w:ascii="宋体" w:hAnsi="宋体" w:cs="宋体"/>
              <w:color w:val="000000" w:themeColor="text1"/>
              <w:spacing w:val="-2"/>
              <w:sz w:val="21"/>
              <w:szCs w:val="21"/>
              <w14:textFill>
                <w14:solidFill>
                  <w14:schemeClr w14:val="tx1"/>
                </w14:solidFill>
              </w14:textFill>
            </w:rPr>
            <w:t>A（资料性）</w:t>
          </w:r>
          <w:r>
            <w:rPr>
              <w:rFonts w:hint="eastAsia" w:ascii="宋体" w:hAnsi="宋体" w:cs="宋体"/>
              <w:color w:val="000000" w:themeColor="text1"/>
              <w:spacing w:val="-2"/>
              <w:sz w:val="21"/>
              <w:szCs w:val="21"/>
              <w14:textFill>
                <w14:solidFill>
                  <w14:schemeClr w14:val="tx1"/>
                </w14:solidFill>
              </w14:textFill>
            </w:rPr>
            <w:t>成人指屈肌腱狭窄性腱鞘炎</w:t>
          </w:r>
          <w:r>
            <w:rPr>
              <w:rFonts w:hint="eastAsia" w:ascii="宋体" w:hAnsi="宋体" w:cs="宋体"/>
              <w:color w:val="000000" w:themeColor="text1"/>
              <w:spacing w:val="-2"/>
              <w:sz w:val="21"/>
              <w:szCs w:val="21"/>
              <w:lang w:eastAsia="zh-CN"/>
              <w14:textFill>
                <w14:solidFill>
                  <w14:schemeClr w14:val="tx1"/>
                </w14:solidFill>
              </w14:textFill>
            </w:rPr>
            <w:t>中西医结合健康管理</w:t>
          </w:r>
          <w:r>
            <w:rPr>
              <w:rFonts w:ascii="宋体" w:hAnsi="宋体" w:cs="宋体"/>
              <w:color w:val="000000" w:themeColor="text1"/>
              <w:spacing w:val="-2"/>
              <w:sz w:val="21"/>
              <w:szCs w:val="21"/>
              <w14:textFill>
                <w14:solidFill>
                  <w14:schemeClr w14:val="tx1"/>
                </w14:solidFill>
              </w14:textFill>
            </w:rPr>
            <w:t>流程</w:t>
          </w:r>
          <w:r>
            <w:rPr>
              <w:rFonts w:ascii="宋体" w:hAnsi="宋体" w:cs="宋体"/>
              <w:color w:val="000000" w:themeColor="text1"/>
              <w:spacing w:val="-65"/>
              <w:sz w:val="21"/>
              <w:szCs w:val="21"/>
              <w14:textFill>
                <w14:solidFill>
                  <w14:schemeClr w14:val="tx1"/>
                </w14:solidFill>
              </w14:textFill>
            </w:rPr>
            <w:t xml:space="preserve"> </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_Toc15370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10</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p>
        <w:p w14:paraId="0EA72635">
          <w:pPr>
            <w:pStyle w:val="17"/>
            <w:tabs>
              <w:tab w:val="right" w:leader="dot" w:pos="9355"/>
            </w:tabs>
            <w:spacing w:line="480" w:lineRule="auto"/>
            <w:rPr>
              <w:rFonts w:hint="eastAsia" w:eastAsia="宋体"/>
              <w:color w:val="000000" w:themeColor="text1"/>
              <w:sz w:val="21"/>
              <w:szCs w:val="21"/>
              <w:lang w:val="en-US" w:eastAsia="zh-CN"/>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"_Toc7922" </w:instrText>
          </w:r>
          <w:r>
            <w:rPr>
              <w:color w:val="000000" w:themeColor="text1"/>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附录</w:t>
          </w:r>
          <w:r>
            <w:rPr>
              <w:rFonts w:ascii="宋体" w:hAnsi="宋体" w:cs="宋体"/>
              <w:color w:val="000000" w:themeColor="text1"/>
              <w:spacing w:val="-34"/>
              <w:sz w:val="21"/>
              <w:szCs w:val="21"/>
              <w14:textFill>
                <w14:solidFill>
                  <w14:schemeClr w14:val="tx1"/>
                </w14:solidFill>
              </w14:textFill>
            </w:rPr>
            <w:t xml:space="preserve"> </w:t>
          </w:r>
          <w:r>
            <w:rPr>
              <w:rFonts w:ascii="宋体" w:hAnsi="宋体" w:cs="宋体"/>
              <w:color w:val="000000" w:themeColor="text1"/>
              <w:spacing w:val="-2"/>
              <w:sz w:val="21"/>
              <w:szCs w:val="21"/>
              <w14:textFill>
                <w14:solidFill>
                  <w14:schemeClr w14:val="tx1"/>
                </w14:solidFill>
              </w14:textFill>
            </w:rPr>
            <w:t>B（资料性）</w:t>
          </w:r>
          <w:r>
            <w:rPr>
              <w:rFonts w:hint="eastAsia" w:ascii="宋体" w:hAnsi="宋体" w:cs="宋体"/>
              <w:color w:val="000000" w:themeColor="text1"/>
              <w:spacing w:val="-2"/>
              <w:sz w:val="21"/>
              <w:szCs w:val="21"/>
              <w14:textFill>
                <w14:solidFill>
                  <w14:schemeClr w14:val="tx1"/>
                </w14:solidFill>
              </w14:textFill>
            </w:rPr>
            <w:t>成人指屈肌腱狭窄性腱鞘炎</w:t>
          </w:r>
          <w:r>
            <w:rPr>
              <w:rFonts w:hint="eastAsia" w:ascii="宋体" w:hAnsi="宋体" w:cs="宋体"/>
              <w:color w:val="000000" w:themeColor="text1"/>
              <w:spacing w:val="-2"/>
              <w:sz w:val="21"/>
              <w:szCs w:val="21"/>
              <w:lang w:eastAsia="zh-CN"/>
              <w14:textFill>
                <w14:solidFill>
                  <w14:schemeClr w14:val="tx1"/>
                </w14:solidFill>
              </w14:textFill>
            </w:rPr>
            <w:t>中西医结合健康管理</w:t>
          </w:r>
          <w:r>
            <w:rPr>
              <w:rFonts w:ascii="宋体" w:hAnsi="宋体" w:cs="宋体"/>
              <w:color w:val="000000" w:themeColor="text1"/>
              <w:spacing w:val="-2"/>
              <w:sz w:val="21"/>
              <w:szCs w:val="21"/>
              <w14:textFill>
                <w14:solidFill>
                  <w14:schemeClr w14:val="tx1"/>
                </w14:solidFill>
              </w14:textFill>
            </w:rPr>
            <w:t>评估表</w:t>
          </w:r>
          <w:r>
            <w:rPr>
              <w:rFonts w:ascii="宋体" w:hAnsi="宋体" w:cs="宋体"/>
              <w:color w:val="000000" w:themeColor="text1"/>
              <w:spacing w:val="-64"/>
              <w:sz w:val="21"/>
              <w:szCs w:val="21"/>
              <w14:textFill>
                <w14:solidFill>
                  <w14:schemeClr w14:val="tx1"/>
                </w14:solidFill>
              </w14:textFill>
            </w:rPr>
            <w:t xml:space="preserve"> </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_Toc7922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r>
            <w:rPr>
              <w:rFonts w:hint="eastAsia"/>
              <w:color w:val="000000" w:themeColor="text1"/>
              <w:sz w:val="21"/>
              <w:szCs w:val="21"/>
              <w:lang w:val="en-US" w:eastAsia="zh-CN"/>
              <w14:textFill>
                <w14:solidFill>
                  <w14:schemeClr w14:val="tx1"/>
                </w14:solidFill>
              </w14:textFill>
            </w:rPr>
            <w:t>1</w:t>
          </w:r>
        </w:p>
        <w:p w14:paraId="3D718816">
          <w:pPr>
            <w:pStyle w:val="17"/>
            <w:tabs>
              <w:tab w:val="right" w:leader="dot" w:pos="9355"/>
            </w:tabs>
            <w:spacing w:line="480" w:lineRule="auto"/>
            <w:rPr>
              <w:rFonts w:hint="eastAsia" w:eastAsia="宋体"/>
              <w:color w:val="000000" w:themeColor="text1"/>
              <w:sz w:val="21"/>
              <w:szCs w:val="21"/>
              <w:lang w:val="en-US" w:eastAsia="zh-CN"/>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"_Toc26912" </w:instrText>
          </w:r>
          <w:r>
            <w:rPr>
              <w:color w:val="000000" w:themeColor="text1"/>
              <w:sz w:val="21"/>
              <w:szCs w:val="21"/>
              <w14:textFill>
                <w14:solidFill>
                  <w14:schemeClr w14:val="tx1"/>
                </w14:solidFill>
              </w14:textFill>
            </w:rPr>
            <w:fldChar w:fldCharType="separate"/>
          </w:r>
          <w:r>
            <w:rPr>
              <w:rFonts w:ascii="宋体" w:hAnsi="宋体" w:cs="宋体"/>
              <w:color w:val="000000" w:themeColor="text1"/>
              <w:spacing w:val="-2"/>
              <w:sz w:val="21"/>
              <w:szCs w:val="21"/>
              <w14:textFill>
                <w14:solidFill>
                  <w14:schemeClr w14:val="tx1"/>
                </w14:solidFill>
              </w14:textFill>
            </w:rPr>
            <w:t>附录</w:t>
          </w:r>
          <w:r>
            <w:rPr>
              <w:rFonts w:ascii="宋体" w:hAnsi="宋体" w:cs="宋体"/>
              <w:color w:val="000000" w:themeColor="text1"/>
              <w:spacing w:val="-30"/>
              <w:sz w:val="21"/>
              <w:szCs w:val="21"/>
              <w14:textFill>
                <w14:solidFill>
                  <w14:schemeClr w14:val="tx1"/>
                </w14:solidFill>
              </w14:textFill>
            </w:rPr>
            <w:t xml:space="preserve"> </w:t>
          </w:r>
          <w:r>
            <w:rPr>
              <w:rFonts w:ascii="宋体" w:hAnsi="宋体" w:cs="宋体"/>
              <w:color w:val="000000" w:themeColor="text1"/>
              <w:spacing w:val="-2"/>
              <w:sz w:val="21"/>
              <w:szCs w:val="21"/>
              <w14:textFill>
                <w14:solidFill>
                  <w14:schemeClr w14:val="tx1"/>
                </w14:solidFill>
              </w14:textFill>
            </w:rPr>
            <w:t>C（资料性）</w:t>
          </w:r>
          <w:r>
            <w:rPr>
              <w:rFonts w:hint="eastAsia" w:ascii="宋体" w:hAnsi="宋体" w:cs="宋体"/>
              <w:color w:val="000000" w:themeColor="text1"/>
              <w:spacing w:val="-2"/>
              <w:sz w:val="21"/>
              <w:szCs w:val="21"/>
              <w14:textFill>
                <w14:solidFill>
                  <w14:schemeClr w14:val="tx1"/>
                </w14:solidFill>
              </w14:textFill>
            </w:rPr>
            <w:t>成人指屈肌腱狭窄性腱鞘炎</w:t>
          </w:r>
          <w:r>
            <w:rPr>
              <w:rFonts w:hint="eastAsia" w:ascii="宋体" w:hAnsi="宋体" w:cs="宋体"/>
              <w:color w:val="000000" w:themeColor="text1"/>
              <w:spacing w:val="-2"/>
              <w:sz w:val="21"/>
              <w:szCs w:val="21"/>
              <w:lang w:eastAsia="zh-CN"/>
              <w14:textFill>
                <w14:solidFill>
                  <w14:schemeClr w14:val="tx1"/>
                </w14:solidFill>
              </w14:textFill>
            </w:rPr>
            <w:t>中西医结合健康管理</w:t>
          </w:r>
          <w:r>
            <w:rPr>
              <w:rFonts w:ascii="宋体" w:hAnsi="宋体" w:cs="宋体"/>
              <w:color w:val="000000" w:themeColor="text1"/>
              <w:spacing w:val="-2"/>
              <w:sz w:val="21"/>
              <w:szCs w:val="21"/>
              <w14:textFill>
                <w14:solidFill>
                  <w14:schemeClr w14:val="tx1"/>
                </w14:solidFill>
              </w14:textFill>
            </w:rPr>
            <w:t>效果评价表</w:t>
          </w:r>
          <w:r>
            <w:rPr>
              <w:rFonts w:ascii="宋体" w:hAnsi="宋体" w:cs="宋体"/>
              <w:color w:val="000000" w:themeColor="text1"/>
              <w:spacing w:val="-62"/>
              <w:sz w:val="21"/>
              <w:szCs w:val="21"/>
              <w14:textFill>
                <w14:solidFill>
                  <w14:schemeClr w14:val="tx1"/>
                </w14:solidFill>
              </w14:textFill>
            </w:rPr>
            <w:t xml:space="preserve"> </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_Toc26912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r>
            <w:rPr>
              <w:rFonts w:hint="eastAsia"/>
              <w:color w:val="000000" w:themeColor="text1"/>
              <w:sz w:val="21"/>
              <w:szCs w:val="21"/>
              <w:lang w:val="en-US" w:eastAsia="zh-CN"/>
              <w14:textFill>
                <w14:solidFill>
                  <w14:schemeClr w14:val="tx1"/>
                </w14:solidFill>
              </w14:textFill>
            </w:rPr>
            <w:t>2</w:t>
          </w:r>
        </w:p>
        <w:p w14:paraId="477E7CBF">
          <w:pPr>
            <w:pStyle w:val="17"/>
            <w:tabs>
              <w:tab w:val="right" w:leader="dot" w:pos="9355"/>
            </w:tabs>
            <w:spacing w:line="480" w:lineRule="auto"/>
            <w:rPr>
              <w:rFonts w:hint="eastAsia" w:eastAsia="宋体"/>
              <w:color w:val="000000" w:themeColor="text1"/>
              <w:sz w:val="21"/>
              <w:szCs w:val="21"/>
              <w:lang w:val="en-US" w:eastAsia="zh-CN"/>
              <w14:textFill>
                <w14:solidFill>
                  <w14:schemeClr w14:val="tx1"/>
                </w14:solidFill>
              </w14:textFill>
            </w:rPr>
          </w:pP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\l "_Toc494" </w:instrText>
          </w:r>
          <w:r>
            <w:rPr>
              <w:color w:val="000000" w:themeColor="text1"/>
              <w:sz w:val="21"/>
              <w:szCs w:val="21"/>
              <w14:textFill>
                <w14:solidFill>
                  <w14:schemeClr w14:val="tx1"/>
                </w14:solidFill>
              </w14:textFill>
            </w:rPr>
            <w:fldChar w:fldCharType="separate"/>
          </w:r>
          <w:r>
            <w:rPr>
              <w:rFonts w:hint="eastAsia"/>
              <w:color w:val="000000" w:themeColor="text1"/>
              <w:spacing w:val="-6"/>
              <w:sz w:val="21"/>
              <w:szCs w:val="21"/>
              <w14:textFill>
                <w14:solidFill>
                  <w14:schemeClr w14:val="tx1"/>
                </w14:solidFill>
              </w14:textFill>
            </w:rPr>
            <w:t>参</w:t>
          </w:r>
          <w:r>
            <w:rPr>
              <w:color w:val="000000" w:themeColor="text1"/>
              <w:spacing w:val="8"/>
              <w:sz w:val="21"/>
              <w:szCs w:val="21"/>
              <w14:textFill>
                <w14:solidFill>
                  <w14:schemeClr w14:val="tx1"/>
                </w14:solidFill>
              </w14:textFill>
            </w:rPr>
            <w:t xml:space="preserve"> </w:t>
          </w:r>
          <w:r>
            <w:rPr>
              <w:rFonts w:hint="eastAsia"/>
              <w:color w:val="000000" w:themeColor="text1"/>
              <w:spacing w:val="-6"/>
              <w:sz w:val="21"/>
              <w:szCs w:val="21"/>
              <w14:textFill>
                <w14:solidFill>
                  <w14:schemeClr w14:val="tx1"/>
                </w14:solidFill>
              </w14:textFill>
            </w:rPr>
            <w:t>考</w:t>
          </w:r>
          <w:r>
            <w:rPr>
              <w:color w:val="000000" w:themeColor="text1"/>
              <w:spacing w:val="9"/>
              <w:sz w:val="21"/>
              <w:szCs w:val="21"/>
              <w14:textFill>
                <w14:solidFill>
                  <w14:schemeClr w14:val="tx1"/>
                </w14:solidFill>
              </w14:textFill>
            </w:rPr>
            <w:t xml:space="preserve"> </w:t>
          </w:r>
          <w:r>
            <w:rPr>
              <w:rFonts w:hint="eastAsia"/>
              <w:color w:val="000000" w:themeColor="text1"/>
              <w:spacing w:val="-6"/>
              <w:sz w:val="21"/>
              <w:szCs w:val="21"/>
              <w14:textFill>
                <w14:solidFill>
                  <w14:schemeClr w14:val="tx1"/>
                </w14:solidFill>
              </w14:textFill>
            </w:rPr>
            <w:t>文</w:t>
          </w:r>
          <w:r>
            <w:rPr>
              <w:color w:val="000000" w:themeColor="text1"/>
              <w:spacing w:val="7"/>
              <w:sz w:val="21"/>
              <w:szCs w:val="21"/>
              <w14:textFill>
                <w14:solidFill>
                  <w14:schemeClr w14:val="tx1"/>
                </w14:solidFill>
              </w14:textFill>
            </w:rPr>
            <w:t xml:space="preserve"> </w:t>
          </w:r>
          <w:r>
            <w:rPr>
              <w:rFonts w:hint="eastAsia"/>
              <w:color w:val="000000" w:themeColor="text1"/>
              <w:spacing w:val="-6"/>
              <w:sz w:val="21"/>
              <w:szCs w:val="21"/>
              <w14:textFill>
                <w14:solidFill>
                  <w14:schemeClr w14:val="tx1"/>
                </w14:solidFill>
              </w14:textFill>
            </w:rPr>
            <w:t>献</w:t>
          </w:r>
          <w:r>
            <w:rPr>
              <w:color w:val="000000" w:themeColor="text1"/>
              <w:sz w:val="21"/>
              <w:szCs w:val="21"/>
              <w14:textFill>
                <w14:solidFill>
                  <w14:schemeClr w14:val="tx1"/>
                </w14:solidFill>
              </w14:textFill>
            </w:rPr>
            <w:tab/>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PAGEREF _Toc494 \h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fldChar w:fldCharType="end"/>
          </w:r>
          <w:r>
            <w:rPr>
              <w:color w:val="000000" w:themeColor="text1"/>
              <w:sz w:val="21"/>
              <w:szCs w:val="21"/>
              <w14:textFill>
                <w14:solidFill>
                  <w14:schemeClr w14:val="tx1"/>
                </w14:solidFill>
              </w14:textFill>
            </w:rPr>
            <w:fldChar w:fldCharType="end"/>
          </w:r>
          <w:r>
            <w:rPr>
              <w:rFonts w:hint="eastAsia"/>
              <w:color w:val="000000" w:themeColor="text1"/>
              <w:sz w:val="21"/>
              <w:szCs w:val="21"/>
              <w:lang w:val="en-US" w:eastAsia="zh-CN"/>
              <w14:textFill>
                <w14:solidFill>
                  <w14:schemeClr w14:val="tx1"/>
                </w14:solidFill>
              </w14:textFill>
            </w:rPr>
            <w:t>4</w:t>
          </w:r>
        </w:p>
        <w:p w14:paraId="5A849389">
          <w:pPr>
            <w:spacing w:line="480" w:lineRule="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fldChar w:fldCharType="end"/>
          </w:r>
        </w:p>
      </w:sdtContent>
    </w:sdt>
    <w:p w14:paraId="2B1CDB0B">
      <w:pPr>
        <w:rPr>
          <w:color w:val="000000" w:themeColor="text1"/>
          <w:sz w:val="21"/>
          <w:szCs w:val="21"/>
          <w14:textFill>
            <w14:solidFill>
              <w14:schemeClr w14:val="tx1"/>
            </w14:solidFill>
          </w14:textFill>
        </w:rPr>
      </w:pPr>
    </w:p>
    <w:p w14:paraId="367C0F9D">
      <w:pPr>
        <w:spacing w:line="221" w:lineRule="auto"/>
        <w:rPr>
          <w:rFonts w:ascii="宋体" w:hAnsi="宋体" w:eastAsia="宋体" w:cs="宋体"/>
          <w:color w:val="000000" w:themeColor="text1"/>
          <w:sz w:val="21"/>
          <w:szCs w:val="21"/>
          <w:lang w:eastAsia="zh-CN"/>
          <w14:textFill>
            <w14:solidFill>
              <w14:schemeClr w14:val="tx1"/>
            </w14:solidFill>
          </w14:textFill>
        </w:rPr>
        <w:sectPr>
          <w:headerReference r:id="rId3" w:type="default"/>
          <w:footerReference r:id="rId4" w:type="default"/>
          <w:pgSz w:w="11907" w:h="16839"/>
          <w:pgMar w:top="1763" w:right="1129" w:bottom="1306" w:left="1423" w:header="1567" w:footer="1129" w:gutter="0"/>
          <w:cols w:space="720" w:num="1"/>
        </w:sectPr>
      </w:pPr>
    </w:p>
    <w:p w14:paraId="5052FADD">
      <w:pPr>
        <w:pStyle w:val="4"/>
        <w:spacing w:before="206" w:line="225" w:lineRule="auto"/>
        <w:ind w:left="4041"/>
        <w:outlineLvl w:val="0"/>
        <w:rPr>
          <w:color w:val="000000" w:themeColor="text1"/>
          <w:sz w:val="31"/>
          <w:szCs w:val="31"/>
          <w:lang w:eastAsia="zh-CN"/>
          <w14:textFill>
            <w14:solidFill>
              <w14:schemeClr w14:val="tx1"/>
            </w14:solidFill>
          </w14:textFill>
        </w:rPr>
      </w:pPr>
      <w:bookmarkStart w:id="4" w:name="bookmark1"/>
      <w:bookmarkEnd w:id="4"/>
      <w:bookmarkStart w:id="5" w:name="bookmark3"/>
      <w:bookmarkEnd w:id="5"/>
      <w:bookmarkStart w:id="6" w:name="_Toc7873"/>
      <w:bookmarkStart w:id="7" w:name="_Toc18516"/>
      <w:r>
        <w:rPr>
          <w:color w:val="000000" w:themeColor="text1"/>
          <w:spacing w:val="-2"/>
          <w:sz w:val="31"/>
          <w:szCs w:val="31"/>
          <w:lang w:eastAsia="zh-CN"/>
          <w14:textFill>
            <w14:solidFill>
              <w14:schemeClr w14:val="tx1"/>
            </w14:solidFill>
          </w14:textFill>
        </w:rPr>
        <w:t>前</w:t>
      </w:r>
      <w:r>
        <w:rPr>
          <w:color w:val="000000" w:themeColor="text1"/>
          <w:spacing w:val="10"/>
          <w:sz w:val="31"/>
          <w:szCs w:val="31"/>
          <w:lang w:eastAsia="zh-CN"/>
          <w14:textFill>
            <w14:solidFill>
              <w14:schemeClr w14:val="tx1"/>
            </w14:solidFill>
          </w14:textFill>
        </w:rPr>
        <w:t xml:space="preserve">    </w:t>
      </w:r>
      <w:r>
        <w:rPr>
          <w:color w:val="000000" w:themeColor="text1"/>
          <w:spacing w:val="-2"/>
          <w:sz w:val="31"/>
          <w:szCs w:val="31"/>
          <w:lang w:eastAsia="zh-CN"/>
          <w14:textFill>
            <w14:solidFill>
              <w14:schemeClr w14:val="tx1"/>
            </w14:solidFill>
          </w14:textFill>
        </w:rPr>
        <w:t>言</w:t>
      </w:r>
      <w:bookmarkEnd w:id="6"/>
    </w:p>
    <w:p w14:paraId="36FFEB6C">
      <w:pPr>
        <w:spacing w:line="270" w:lineRule="auto"/>
        <w:rPr>
          <w:color w:val="000000" w:themeColor="text1"/>
          <w:lang w:eastAsia="zh-CN"/>
          <w14:textFill>
            <w14:solidFill>
              <w14:schemeClr w14:val="tx1"/>
            </w14:solidFill>
          </w14:textFill>
        </w:rPr>
      </w:pPr>
    </w:p>
    <w:p w14:paraId="4E127179">
      <w:pPr>
        <w:spacing w:line="270" w:lineRule="auto"/>
        <w:rPr>
          <w:color w:val="000000" w:themeColor="text1"/>
          <w:lang w:eastAsia="zh-CN"/>
          <w14:textFill>
            <w14:solidFill>
              <w14:schemeClr w14:val="tx1"/>
            </w14:solidFill>
          </w14:textFill>
        </w:rPr>
      </w:pPr>
    </w:p>
    <w:p w14:paraId="274C1548">
      <w:pPr>
        <w:spacing w:before="68" w:line="261" w:lineRule="auto"/>
        <w:ind w:firstLine="420"/>
        <w:rPr>
          <w:rFonts w:ascii="宋体" w:hAnsi="宋体" w:eastAsia="宋体" w:cs="宋体"/>
          <w:color w:val="000000" w:themeColor="text1"/>
          <w:lang w:eastAsia="zh-CN"/>
          <w14:textFill>
            <w14:solidFill>
              <w14:schemeClr w14:val="tx1"/>
            </w14:solidFill>
          </w14:textFill>
        </w:rPr>
      </w:pPr>
      <w:r>
        <w:rPr>
          <w:rFonts w:ascii="宋体" w:hAnsi="宋体" w:eastAsia="宋体" w:cs="宋体"/>
          <w:color w:val="000000" w:themeColor="text1"/>
          <w:lang w:eastAsia="zh-CN"/>
          <w14:textFill>
            <w14:solidFill>
              <w14:schemeClr w14:val="tx1"/>
            </w14:solidFill>
          </w14:textFill>
        </w:rPr>
        <w:t>本文件按照GB/T 1.1—2020《标准化工作导则  第1部分：标准化文件的结构和起草规则》的规定</w:t>
      </w:r>
      <w:r>
        <w:rPr>
          <w:rFonts w:ascii="宋体" w:hAnsi="宋体" w:eastAsia="宋体" w:cs="宋体"/>
          <w:color w:val="000000" w:themeColor="text1"/>
          <w:spacing w:val="4"/>
          <w:lang w:eastAsia="zh-CN"/>
          <w14:textFill>
            <w14:solidFill>
              <w14:schemeClr w14:val="tx1"/>
            </w14:solidFill>
          </w14:textFill>
        </w:rPr>
        <w:t xml:space="preserve"> </w:t>
      </w:r>
      <w:r>
        <w:rPr>
          <w:rFonts w:ascii="宋体" w:hAnsi="宋体" w:eastAsia="宋体" w:cs="宋体"/>
          <w:color w:val="000000" w:themeColor="text1"/>
          <w:spacing w:val="-9"/>
          <w:lang w:eastAsia="zh-CN"/>
          <w14:textFill>
            <w14:solidFill>
              <w14:schemeClr w14:val="tx1"/>
            </w14:solidFill>
          </w14:textFill>
        </w:rPr>
        <w:t>起草。</w:t>
      </w:r>
    </w:p>
    <w:p w14:paraId="5D82284F">
      <w:pPr>
        <w:spacing w:before="30" w:line="220" w:lineRule="auto"/>
        <w:ind w:left="420"/>
        <w:rPr>
          <w:rFonts w:hint="eastAsia" w:ascii="宋体" w:hAnsi="宋体" w:eastAsia="宋体" w:cs="宋体"/>
          <w:color w:val="000000" w:themeColor="text1"/>
          <w:spacing w:val="-1"/>
          <w:lang w:eastAsia="zh-CN"/>
          <w14:textFill>
            <w14:solidFill>
              <w14:schemeClr w14:val="tx1"/>
            </w14:solidFill>
          </w14:textFill>
        </w:rPr>
      </w:pPr>
      <w:r>
        <w:rPr>
          <w:rFonts w:hint="eastAsia" w:ascii="宋体" w:hAnsi="宋体" w:eastAsia="宋体" w:cs="宋体"/>
          <w:color w:val="000000" w:themeColor="text1"/>
          <w:spacing w:val="-1"/>
          <w:lang w:eastAsia="zh-CN"/>
          <w14:textFill>
            <w14:solidFill>
              <w14:schemeClr w14:val="tx1"/>
            </w14:solidFill>
          </w14:textFill>
        </w:rPr>
        <w:t>请注意本文件的某些内容可能涉及专利，本文件的发布机构不承担甄别专利的责任。</w:t>
      </w:r>
    </w:p>
    <w:p w14:paraId="0F0E4CF1">
      <w:pPr>
        <w:spacing w:before="30" w:line="220" w:lineRule="auto"/>
        <w:ind w:left="420"/>
        <w:rPr>
          <w:rFonts w:hint="eastAsia" w:ascii="宋体" w:hAnsi="宋体" w:eastAsia="宋体" w:cs="宋体"/>
          <w:color w:val="000000" w:themeColor="text1"/>
          <w:spacing w:val="-1"/>
          <w:lang w:eastAsia="zh-CN"/>
          <w14:textFill>
            <w14:solidFill>
              <w14:schemeClr w14:val="tx1"/>
            </w14:solidFill>
          </w14:textFill>
        </w:rPr>
      </w:pPr>
      <w:r>
        <w:rPr>
          <w:rFonts w:hint="eastAsia" w:ascii="宋体" w:hAnsi="宋体" w:eastAsia="宋体" w:cs="宋体"/>
          <w:color w:val="000000" w:themeColor="text1"/>
          <w:spacing w:val="-1"/>
          <w:lang w:eastAsia="zh-CN"/>
          <w14:textFill>
            <w14:solidFill>
              <w14:schemeClr w14:val="tx1"/>
            </w14:solidFill>
          </w14:textFill>
        </w:rPr>
        <w:t>本文件由广东省中医药局提出并组织实施。</w:t>
      </w:r>
    </w:p>
    <w:p w14:paraId="600B31EE">
      <w:pPr>
        <w:spacing w:before="30" w:line="220" w:lineRule="auto"/>
        <w:ind w:left="420"/>
        <w:rPr>
          <w:rFonts w:ascii="宋体" w:hAnsi="宋体" w:eastAsia="宋体" w:cs="宋体"/>
          <w:color w:val="000000" w:themeColor="text1"/>
          <w:lang w:eastAsia="zh-CN"/>
          <w14:textFill>
            <w14:solidFill>
              <w14:schemeClr w14:val="tx1"/>
            </w14:solidFill>
          </w14:textFill>
        </w:rPr>
      </w:pPr>
      <w:r>
        <w:rPr>
          <w:rFonts w:ascii="宋体" w:hAnsi="宋体" w:eastAsia="宋体" w:cs="宋体"/>
          <w:color w:val="000000" w:themeColor="text1"/>
          <w:spacing w:val="-1"/>
          <w:lang w:eastAsia="zh-CN"/>
          <w14:textFill>
            <w14:solidFill>
              <w14:schemeClr w14:val="tx1"/>
            </w14:solidFill>
          </w14:textFill>
        </w:rPr>
        <w:t>本文件由广东省中医标准化技术委员会</w:t>
      </w:r>
      <w:r>
        <w:rPr>
          <w:rFonts w:hint="eastAsia" w:ascii="宋体" w:hAnsi="宋体" w:eastAsia="宋体" w:cs="宋体"/>
          <w:color w:val="000000" w:themeColor="text1"/>
          <w:spacing w:val="-1"/>
          <w:lang w:val="en-US" w:eastAsia="zh-CN"/>
          <w14:textFill>
            <w14:solidFill>
              <w14:schemeClr w14:val="tx1"/>
            </w14:solidFill>
          </w14:textFill>
        </w:rPr>
        <w:t>（GD/TC31）</w:t>
      </w:r>
      <w:r>
        <w:rPr>
          <w:rFonts w:ascii="宋体" w:hAnsi="宋体" w:eastAsia="宋体" w:cs="宋体"/>
          <w:color w:val="000000" w:themeColor="text1"/>
          <w:spacing w:val="-1"/>
          <w:lang w:eastAsia="zh-CN"/>
          <w14:textFill>
            <w14:solidFill>
              <w14:schemeClr w14:val="tx1"/>
            </w14:solidFill>
          </w14:textFill>
        </w:rPr>
        <w:t>归口。</w:t>
      </w:r>
    </w:p>
    <w:p w14:paraId="4695BEE1">
      <w:pPr>
        <w:pStyle w:val="16"/>
        <w:spacing w:line="400" w:lineRule="exact"/>
        <w:ind w:firstLine="420"/>
        <w:rPr>
          <w:color w:val="000000" w:themeColor="text1"/>
          <w14:textFill>
            <w14:solidFill>
              <w14:schemeClr w14:val="tx1"/>
            </w14:solidFill>
          </w14:textFill>
        </w:rPr>
      </w:pPr>
      <w:r>
        <w:rPr>
          <w:rFonts w:hAnsi="宋体" w:cs="宋体"/>
          <w:color w:val="000000" w:themeColor="text1"/>
          <w:szCs w:val="21"/>
          <w14:textFill>
            <w14:solidFill>
              <w14:schemeClr w14:val="tx1"/>
            </w14:solidFill>
          </w14:textFill>
        </w:rPr>
        <w:t>本文件起草单位：</w:t>
      </w:r>
      <w:r>
        <w:rPr>
          <w:rFonts w:hint="eastAsia"/>
          <w:color w:val="000000" w:themeColor="text1"/>
          <w14:textFill>
            <w14:solidFill>
              <w14:schemeClr w14:val="tx1"/>
            </w14:solidFill>
          </w14:textFill>
        </w:rPr>
        <w:t>广东省中医院（广州中医药大学第二附属医院）、广东省第二中医院、广东药科大学第一附属医院、广州市红十字会医院、广州市正骨医院、佛山市中医院、阳江市人民医院、鹤山市中医院、信宜市中医院。</w:t>
      </w:r>
    </w:p>
    <w:p w14:paraId="41425176">
      <w:pPr>
        <w:pStyle w:val="16"/>
        <w:spacing w:line="400" w:lineRule="exact"/>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本文件主要起草人：郭达、</w:t>
      </w:r>
      <w:r>
        <w:rPr>
          <w:rFonts w:hint="eastAsia"/>
          <w:color w:val="000000" w:themeColor="text1"/>
          <w:lang w:val="en-US" w:eastAsia="zh-CN"/>
          <w14:textFill>
            <w14:solidFill>
              <w14:schemeClr w14:val="tx1"/>
            </w14:solidFill>
          </w14:textFill>
        </w:rPr>
        <w:t>郑晓捷、</w:t>
      </w:r>
      <w:r>
        <w:rPr>
          <w:rFonts w:hint="eastAsia"/>
          <w:color w:val="000000" w:themeColor="text1"/>
          <w14:textFill>
            <w14:solidFill>
              <w14:schemeClr w14:val="tx1"/>
            </w14:solidFill>
          </w14:textFill>
        </w:rPr>
        <w:t>林定坤、刘军、许树柴、</w:t>
      </w:r>
      <w:r>
        <w:rPr>
          <w:rFonts w:hint="eastAsia"/>
          <w:color w:val="000000" w:themeColor="text1"/>
          <w:lang w:val="en-US" w:eastAsia="zh-CN"/>
          <w14:textFill>
            <w14:solidFill>
              <w14:schemeClr w14:val="tx1"/>
            </w14:solidFill>
          </w14:textFill>
        </w:rPr>
        <w:t>刘洪亮、李兴、杨鹏、邓万溪、吕阳、卢林、</w:t>
      </w:r>
      <w:r>
        <w:rPr>
          <w:rFonts w:hint="eastAsia"/>
          <w:color w:val="000000" w:themeColor="text1"/>
          <w14:textFill>
            <w14:solidFill>
              <w14:schemeClr w14:val="tx1"/>
            </w14:solidFill>
          </w14:textFill>
        </w:rPr>
        <w:t>林强、赵立连、黄熙谋、何锦勇、葛鸿庆、赖欢乐、黄瑞超、梁华良</w:t>
      </w:r>
      <w:r>
        <w:rPr>
          <w:rFonts w:hint="eastAsia" w:hAnsi="宋体"/>
          <w:color w:val="000000" w:themeColor="text1"/>
          <w:sz w:val="24"/>
          <w:szCs w:val="24"/>
          <w14:textFill>
            <w14:solidFill>
              <w14:schemeClr w14:val="tx1"/>
            </w14:solidFill>
          </w14:textFill>
        </w:rPr>
        <w:t>。</w:t>
      </w:r>
    </w:p>
    <w:p w14:paraId="648763F3">
      <w:pPr>
        <w:spacing w:before="63" w:line="260" w:lineRule="auto"/>
        <w:ind w:firstLine="420"/>
        <w:rPr>
          <w:rFonts w:ascii="宋体" w:hAnsi="宋体" w:eastAsia="宋体" w:cs="宋体"/>
          <w:color w:val="000000" w:themeColor="text1"/>
          <w:lang w:eastAsia="zh-CN"/>
          <w14:textFill>
            <w14:solidFill>
              <w14:schemeClr w14:val="tx1"/>
            </w14:solidFill>
          </w14:textFill>
        </w:rPr>
      </w:pPr>
    </w:p>
    <w:p w14:paraId="503C3765">
      <w:pPr>
        <w:spacing w:line="260" w:lineRule="auto"/>
        <w:rPr>
          <w:rFonts w:ascii="宋体" w:hAnsi="宋体" w:eastAsia="宋体" w:cs="宋体"/>
          <w:color w:val="000000" w:themeColor="text1"/>
          <w:lang w:eastAsia="zh-CN"/>
          <w14:textFill>
            <w14:solidFill>
              <w14:schemeClr w14:val="tx1"/>
            </w14:solidFill>
          </w14:textFill>
        </w:rPr>
        <w:sectPr>
          <w:headerReference r:id="rId5" w:type="default"/>
          <w:footerReference r:id="rId6" w:type="default"/>
          <w:pgSz w:w="11907" w:h="16839"/>
          <w:pgMar w:top="1763" w:right="1128" w:bottom="1305" w:left="1427" w:header="1567" w:footer="1129" w:gutter="0"/>
          <w:pgNumType w:start="1"/>
          <w:cols w:space="720" w:num="1"/>
        </w:sectPr>
      </w:pPr>
    </w:p>
    <w:bookmarkEnd w:id="7"/>
    <w:p w14:paraId="73438CB6">
      <w:pPr>
        <w:pStyle w:val="4"/>
        <w:spacing w:before="206" w:line="226" w:lineRule="auto"/>
        <w:ind w:left="3749"/>
        <w:outlineLvl w:val="0"/>
        <w:rPr>
          <w:color w:val="000000" w:themeColor="text1"/>
          <w:sz w:val="31"/>
          <w:szCs w:val="31"/>
          <w:lang w:eastAsia="zh-CN"/>
          <w14:textFill>
            <w14:solidFill>
              <w14:schemeClr w14:val="tx1"/>
            </w14:solidFill>
          </w14:textFill>
        </w:rPr>
      </w:pPr>
      <w:r>
        <w:rPr>
          <w:color w:val="000000" w:themeColor="text1"/>
          <w:spacing w:val="-16"/>
          <w:sz w:val="31"/>
          <w:szCs w:val="31"/>
          <w:lang w:eastAsia="zh-CN"/>
          <w14:textFill>
            <w14:solidFill>
              <w14:schemeClr w14:val="tx1"/>
            </w14:solidFill>
          </w14:textFill>
        </w:rPr>
        <w:t>引</w:t>
      </w:r>
      <w:r>
        <w:rPr>
          <w:color w:val="000000" w:themeColor="text1"/>
          <w:spacing w:val="11"/>
          <w:sz w:val="31"/>
          <w:szCs w:val="31"/>
          <w:lang w:eastAsia="zh-CN"/>
          <w14:textFill>
            <w14:solidFill>
              <w14:schemeClr w14:val="tx1"/>
            </w14:solidFill>
          </w14:textFill>
        </w:rPr>
        <w:t xml:space="preserve">    </w:t>
      </w:r>
      <w:r>
        <w:rPr>
          <w:color w:val="000000" w:themeColor="text1"/>
          <w:spacing w:val="-16"/>
          <w:sz w:val="31"/>
          <w:szCs w:val="31"/>
          <w:lang w:eastAsia="zh-CN"/>
          <w14:textFill>
            <w14:solidFill>
              <w14:schemeClr w14:val="tx1"/>
            </w14:solidFill>
          </w14:textFill>
        </w:rPr>
        <w:t>言</w:t>
      </w:r>
    </w:p>
    <w:p w14:paraId="017A143D">
      <w:pPr>
        <w:spacing w:line="268" w:lineRule="auto"/>
        <w:rPr>
          <w:color w:val="000000" w:themeColor="text1"/>
          <w:sz w:val="21"/>
          <w:szCs w:val="21"/>
          <w:lang w:eastAsia="zh-CN"/>
          <w14:textFill>
            <w14:solidFill>
              <w14:schemeClr w14:val="tx1"/>
            </w14:solidFill>
          </w14:textFill>
        </w:rPr>
      </w:pPr>
    </w:p>
    <w:p w14:paraId="43670DD9">
      <w:pPr>
        <w:spacing w:line="269" w:lineRule="auto"/>
        <w:rPr>
          <w:color w:val="000000" w:themeColor="text1"/>
          <w:sz w:val="21"/>
          <w:szCs w:val="21"/>
          <w:lang w:eastAsia="zh-CN"/>
          <w14:textFill>
            <w14:solidFill>
              <w14:schemeClr w14:val="tx1"/>
            </w14:solidFill>
          </w14:textFill>
        </w:rPr>
      </w:pPr>
    </w:p>
    <w:p w14:paraId="638B25AF">
      <w:pPr>
        <w:spacing w:before="68" w:line="268" w:lineRule="auto"/>
        <w:ind w:firstLine="422"/>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3"/>
          <w:sz w:val="21"/>
          <w:szCs w:val="21"/>
          <w:lang w:eastAsia="zh-CN"/>
          <w14:textFill>
            <w14:solidFill>
              <w14:schemeClr w14:val="tx1"/>
            </w14:solidFill>
          </w14:textFill>
        </w:rPr>
        <w:t>指屈肌腱狭窄性腱鞘炎（成人）是由于长期劳损引起的无菌性炎症刺激，在腱鞘部位出现肿胀、疼痛及弹响，好发于指屈肌腱掌指关节处，严重者影响手指的屈伸活动，也称为“扳机指”。 随着人们生活方式的不断改变，手机及其他电子产品的广泛应用，狭窄性腱鞘炎患者也越来越多，严重影响了人们的生活质量。</w:t>
      </w:r>
      <w:r>
        <w:rPr>
          <w:rFonts w:ascii="宋体" w:hAnsi="宋体" w:eastAsia="宋体" w:cs="宋体"/>
          <w:color w:val="000000" w:themeColor="text1"/>
          <w:spacing w:val="-2"/>
          <w:sz w:val="21"/>
          <w:szCs w:val="21"/>
          <w:lang w:eastAsia="zh-CN"/>
          <w14:textFill>
            <w14:solidFill>
              <w14:schemeClr w14:val="tx1"/>
            </w14:solidFill>
          </w14:textFill>
        </w:rPr>
        <w:t>中医药在</w:t>
      </w:r>
      <w:r>
        <w:rPr>
          <w:rFonts w:hint="eastAsia" w:ascii="宋体" w:hAnsi="宋体" w:eastAsia="宋体" w:cs="宋体"/>
          <w:color w:val="000000" w:themeColor="text1"/>
          <w:spacing w:val="-2"/>
          <w:sz w:val="21"/>
          <w:szCs w:val="21"/>
          <w:lang w:eastAsia="zh-CN"/>
          <w14:textFill>
            <w14:solidFill>
              <w14:schemeClr w14:val="tx1"/>
            </w14:solidFill>
          </w14:textFill>
        </w:rPr>
        <w:t>预防</w:t>
      </w:r>
      <w:r>
        <w:rPr>
          <w:rFonts w:ascii="宋体" w:hAnsi="宋体" w:eastAsia="宋体" w:cs="宋体"/>
          <w:color w:val="000000" w:themeColor="text1"/>
          <w:spacing w:val="-2"/>
          <w:sz w:val="21"/>
          <w:szCs w:val="21"/>
          <w:lang w:eastAsia="zh-CN"/>
          <w14:textFill>
            <w14:solidFill>
              <w14:schemeClr w14:val="tx1"/>
            </w14:solidFill>
          </w14:textFill>
        </w:rPr>
        <w:t>改善</w:t>
      </w:r>
      <w:r>
        <w:rPr>
          <w:rFonts w:hint="eastAsia" w:ascii="宋体" w:hAnsi="宋体" w:eastAsia="宋体" w:cs="宋体"/>
          <w:color w:val="000000" w:themeColor="text1"/>
          <w:spacing w:val="-3"/>
          <w:sz w:val="21"/>
          <w:szCs w:val="21"/>
          <w:lang w:eastAsia="zh-CN"/>
          <w14:textFill>
            <w14:solidFill>
              <w14:schemeClr w14:val="tx1"/>
            </w14:solidFill>
          </w14:textFill>
        </w:rPr>
        <w:t>指屈肌腱狭窄性腱鞘炎</w:t>
      </w:r>
      <w:bookmarkStart w:id="8" w:name="OLE_LINK2"/>
      <w:r>
        <w:rPr>
          <w:rFonts w:hint="eastAsia" w:ascii="宋体" w:hAnsi="宋体" w:eastAsia="宋体" w:cs="宋体"/>
          <w:color w:val="000000" w:themeColor="text1"/>
          <w:spacing w:val="-3"/>
          <w:sz w:val="21"/>
          <w:szCs w:val="21"/>
          <w:lang w:eastAsia="zh-CN"/>
          <w14:textFill>
            <w14:solidFill>
              <w14:schemeClr w14:val="tx1"/>
            </w14:solidFill>
          </w14:textFill>
        </w:rPr>
        <w:t>未病先防，既病防变，病后康复</w:t>
      </w:r>
      <w:bookmarkEnd w:id="8"/>
      <w:r>
        <w:rPr>
          <w:rFonts w:ascii="宋体" w:hAnsi="宋体" w:eastAsia="宋体" w:cs="宋体"/>
          <w:color w:val="000000" w:themeColor="text1"/>
          <w:spacing w:val="-2"/>
          <w:sz w:val="21"/>
          <w:szCs w:val="21"/>
          <w:lang w:eastAsia="zh-CN"/>
          <w14:textFill>
            <w14:solidFill>
              <w14:schemeClr w14:val="tx1"/>
            </w14:solidFill>
          </w14:textFill>
        </w:rPr>
        <w:t>等方面具有优势，</w:t>
      </w:r>
      <w:r>
        <w:rPr>
          <w:rFonts w:ascii="宋体" w:hAnsi="宋体" w:eastAsia="宋体" w:cs="宋体"/>
          <w:color w:val="000000" w:themeColor="text1"/>
          <w:spacing w:val="-3"/>
          <w:sz w:val="21"/>
          <w:szCs w:val="21"/>
          <w:lang w:eastAsia="zh-CN"/>
          <w14:textFill>
            <w14:solidFill>
              <w14:schemeClr w14:val="tx1"/>
            </w14:solidFill>
          </w14:textFill>
        </w:rPr>
        <w:t>中</w:t>
      </w:r>
      <w:r>
        <w:rPr>
          <w:rFonts w:hint="eastAsia" w:ascii="宋体" w:hAnsi="宋体" w:eastAsia="宋体" w:cs="宋体"/>
          <w:color w:val="000000" w:themeColor="text1"/>
          <w:spacing w:val="-3"/>
          <w:sz w:val="21"/>
          <w:szCs w:val="21"/>
          <w:lang w:val="en-US" w:eastAsia="zh-CN"/>
          <w14:textFill>
            <w14:solidFill>
              <w14:schemeClr w14:val="tx1"/>
            </w14:solidFill>
          </w14:textFill>
        </w:rPr>
        <w:t>西</w:t>
      </w:r>
      <w:r>
        <w:rPr>
          <w:rFonts w:ascii="宋体" w:hAnsi="宋体" w:eastAsia="宋体" w:cs="宋体"/>
          <w:color w:val="000000" w:themeColor="text1"/>
          <w:spacing w:val="-3"/>
          <w:sz w:val="21"/>
          <w:szCs w:val="21"/>
          <w:lang w:eastAsia="zh-CN"/>
          <w14:textFill>
            <w14:solidFill>
              <w14:schemeClr w14:val="tx1"/>
            </w14:solidFill>
          </w14:textFill>
        </w:rPr>
        <w:t>医</w:t>
      </w:r>
      <w:r>
        <w:rPr>
          <w:rFonts w:hint="eastAsia" w:ascii="宋体" w:hAnsi="宋体" w:eastAsia="宋体" w:cs="宋体"/>
          <w:color w:val="000000" w:themeColor="text1"/>
          <w:spacing w:val="-3"/>
          <w:sz w:val="21"/>
          <w:szCs w:val="21"/>
          <w:lang w:val="en-US" w:eastAsia="zh-CN"/>
          <w14:textFill>
            <w14:solidFill>
              <w14:schemeClr w14:val="tx1"/>
            </w14:solidFill>
          </w14:textFill>
        </w:rPr>
        <w:t>结合</w:t>
      </w:r>
      <w:r>
        <w:rPr>
          <w:rFonts w:ascii="宋体" w:hAnsi="宋体" w:eastAsia="宋体" w:cs="宋体"/>
          <w:color w:val="000000" w:themeColor="text1"/>
          <w:spacing w:val="-3"/>
          <w:sz w:val="21"/>
          <w:szCs w:val="21"/>
          <w:lang w:eastAsia="zh-CN"/>
          <w14:textFill>
            <w14:solidFill>
              <w14:schemeClr w14:val="tx1"/>
            </w14:solidFill>
          </w14:textFill>
        </w:rPr>
        <w:t>健康管理可贯穿于</w:t>
      </w:r>
      <w:r>
        <w:rPr>
          <w:rFonts w:hint="eastAsia" w:ascii="宋体" w:hAnsi="宋体" w:eastAsia="宋体" w:cs="宋体"/>
          <w:color w:val="000000" w:themeColor="text1"/>
          <w:spacing w:val="-3"/>
          <w:sz w:val="21"/>
          <w:szCs w:val="21"/>
          <w:lang w:eastAsia="zh-CN"/>
          <w14:textFill>
            <w14:solidFill>
              <w14:schemeClr w14:val="tx1"/>
            </w14:solidFill>
          </w14:textFill>
        </w:rPr>
        <w:t>指屈肌腱狭窄性腱鞘炎</w:t>
      </w:r>
      <w:r>
        <w:rPr>
          <w:rFonts w:ascii="宋体" w:hAnsi="宋体" w:eastAsia="宋体" w:cs="宋体"/>
          <w:color w:val="000000" w:themeColor="text1"/>
          <w:spacing w:val="-7"/>
          <w:sz w:val="21"/>
          <w:szCs w:val="21"/>
          <w:lang w:eastAsia="zh-CN"/>
          <w14:textFill>
            <w14:solidFill>
              <w14:schemeClr w14:val="tx1"/>
            </w14:solidFill>
          </w14:textFill>
        </w:rPr>
        <w:t>防治全过程。</w:t>
      </w:r>
      <w:r>
        <w:rPr>
          <w:rFonts w:hint="eastAsia" w:ascii="宋体" w:hAnsi="宋体" w:eastAsia="宋体" w:cs="宋体"/>
          <w:color w:val="000000" w:themeColor="text1"/>
          <w:spacing w:val="-7"/>
          <w:sz w:val="21"/>
          <w:szCs w:val="21"/>
          <w:lang w:eastAsia="zh-CN"/>
          <w14:textFill>
            <w14:solidFill>
              <w14:schemeClr w14:val="tx1"/>
            </w14:solidFill>
          </w14:textFill>
        </w:rPr>
        <w:t>当前针对骨科慢性劳损性疾病的</w:t>
      </w:r>
      <w:r>
        <w:rPr>
          <w:rFonts w:ascii="宋体" w:hAnsi="宋体" w:eastAsia="宋体" w:cs="宋体"/>
          <w:color w:val="000000" w:themeColor="text1"/>
          <w:spacing w:val="-7"/>
          <w:sz w:val="21"/>
          <w:szCs w:val="21"/>
          <w:lang w:eastAsia="zh-CN"/>
          <w14:textFill>
            <w14:solidFill>
              <w14:schemeClr w14:val="tx1"/>
            </w14:solidFill>
          </w14:textFill>
        </w:rPr>
        <w:t>健康管理</w:t>
      </w:r>
      <w:r>
        <w:rPr>
          <w:rFonts w:hint="eastAsia" w:ascii="宋体" w:hAnsi="宋体" w:eastAsia="宋体" w:cs="宋体"/>
          <w:color w:val="000000" w:themeColor="text1"/>
          <w:spacing w:val="-7"/>
          <w:sz w:val="21"/>
          <w:szCs w:val="21"/>
          <w:lang w:eastAsia="zh-CN"/>
          <w14:textFill>
            <w14:solidFill>
              <w14:schemeClr w14:val="tx1"/>
            </w14:solidFill>
          </w14:textFill>
        </w:rPr>
        <w:t>缺乏专业指导，制定成</w:t>
      </w:r>
      <w:r>
        <w:rPr>
          <w:rFonts w:hint="eastAsia" w:ascii="宋体" w:hAnsi="宋体" w:eastAsia="宋体" w:cs="宋体"/>
          <w:color w:val="000000" w:themeColor="text1"/>
          <w:spacing w:val="-3"/>
          <w:sz w:val="21"/>
          <w:szCs w:val="21"/>
          <w:lang w:eastAsia="zh-CN"/>
          <w14:textFill>
            <w14:solidFill>
              <w14:schemeClr w14:val="tx1"/>
            </w14:solidFill>
          </w14:textFill>
        </w:rPr>
        <w:t>人指屈肌腱狭窄性腱鞘炎</w:t>
      </w:r>
      <w:r>
        <w:rPr>
          <w:rFonts w:ascii="宋体" w:hAnsi="宋体" w:eastAsia="宋体" w:cs="宋体"/>
          <w:color w:val="000000" w:themeColor="text1"/>
          <w:spacing w:val="-7"/>
          <w:sz w:val="21"/>
          <w:szCs w:val="21"/>
          <w:lang w:eastAsia="zh-CN"/>
          <w14:textFill>
            <w14:solidFill>
              <w14:schemeClr w14:val="tx1"/>
            </w14:solidFill>
          </w14:textFill>
        </w:rPr>
        <w:t>中</w:t>
      </w:r>
      <w:r>
        <w:rPr>
          <w:rFonts w:hint="eastAsia" w:ascii="宋体" w:hAnsi="宋体" w:eastAsia="宋体" w:cs="宋体"/>
          <w:color w:val="000000" w:themeColor="text1"/>
          <w:spacing w:val="-7"/>
          <w:sz w:val="21"/>
          <w:szCs w:val="21"/>
          <w:lang w:val="en-US" w:eastAsia="zh-CN"/>
          <w14:textFill>
            <w14:solidFill>
              <w14:schemeClr w14:val="tx1"/>
            </w14:solidFill>
          </w14:textFill>
        </w:rPr>
        <w:t>西</w:t>
      </w:r>
      <w:r>
        <w:rPr>
          <w:rFonts w:ascii="宋体" w:hAnsi="宋体" w:eastAsia="宋体" w:cs="宋体"/>
          <w:color w:val="000000" w:themeColor="text1"/>
          <w:spacing w:val="-7"/>
          <w:sz w:val="21"/>
          <w:szCs w:val="21"/>
          <w:lang w:eastAsia="zh-CN"/>
          <w14:textFill>
            <w14:solidFill>
              <w14:schemeClr w14:val="tx1"/>
            </w14:solidFill>
          </w14:textFill>
        </w:rPr>
        <w:t>医</w:t>
      </w:r>
      <w:r>
        <w:rPr>
          <w:rFonts w:hint="eastAsia" w:ascii="宋体" w:hAnsi="宋体" w:eastAsia="宋体" w:cs="宋体"/>
          <w:color w:val="000000" w:themeColor="text1"/>
          <w:spacing w:val="-7"/>
          <w:sz w:val="21"/>
          <w:szCs w:val="21"/>
          <w:lang w:val="en-US" w:eastAsia="zh-CN"/>
          <w14:textFill>
            <w14:solidFill>
              <w14:schemeClr w14:val="tx1"/>
            </w14:solidFill>
          </w14:textFill>
        </w:rPr>
        <w:t>结合</w:t>
      </w:r>
      <w:r>
        <w:rPr>
          <w:rFonts w:ascii="宋体" w:hAnsi="宋体" w:eastAsia="宋体" w:cs="宋体"/>
          <w:color w:val="000000" w:themeColor="text1"/>
          <w:spacing w:val="-7"/>
          <w:sz w:val="21"/>
          <w:szCs w:val="21"/>
          <w:lang w:eastAsia="zh-CN"/>
          <w14:textFill>
            <w14:solidFill>
              <w14:schemeClr w14:val="tx1"/>
            </w14:solidFill>
          </w14:textFill>
        </w:rPr>
        <w:t>健康管理的专业性、</w:t>
      </w:r>
      <w:r>
        <w:rPr>
          <w:rFonts w:ascii="宋体" w:hAnsi="宋体" w:eastAsia="宋体" w:cs="宋体"/>
          <w:color w:val="000000" w:themeColor="text1"/>
          <w:spacing w:val="13"/>
          <w:sz w:val="21"/>
          <w:szCs w:val="21"/>
          <w:lang w:eastAsia="zh-CN"/>
          <w14:textFill>
            <w14:solidFill>
              <w14:schemeClr w14:val="tx1"/>
            </w14:solidFill>
          </w14:textFill>
        </w:rPr>
        <w:t xml:space="preserve"> </w:t>
      </w:r>
      <w:r>
        <w:rPr>
          <w:rFonts w:ascii="宋体" w:hAnsi="宋体" w:eastAsia="宋体" w:cs="宋体"/>
          <w:color w:val="000000" w:themeColor="text1"/>
          <w:sz w:val="21"/>
          <w:szCs w:val="21"/>
          <w:lang w:eastAsia="zh-CN"/>
          <w14:textFill>
            <w14:solidFill>
              <w14:schemeClr w14:val="tx1"/>
            </w14:solidFill>
          </w14:textFill>
        </w:rPr>
        <w:t>标准化的指导管理文件，</w:t>
      </w:r>
      <w:r>
        <w:rPr>
          <w:rFonts w:hint="eastAsia" w:ascii="宋体" w:hAnsi="宋体" w:eastAsia="宋体" w:cs="宋体"/>
          <w:color w:val="000000" w:themeColor="text1"/>
          <w:sz w:val="21"/>
          <w:szCs w:val="21"/>
          <w:lang w:eastAsia="zh-CN"/>
          <w14:textFill>
            <w14:solidFill>
              <w14:schemeClr w14:val="tx1"/>
            </w14:solidFill>
          </w14:textFill>
        </w:rPr>
        <w:t>是健全预防保健、疾病治疗和康复于一体的中</w:t>
      </w:r>
      <w:r>
        <w:rPr>
          <w:rFonts w:hint="eastAsia" w:ascii="宋体" w:hAnsi="宋体" w:eastAsia="宋体" w:cs="宋体"/>
          <w:color w:val="000000" w:themeColor="text1"/>
          <w:sz w:val="21"/>
          <w:szCs w:val="21"/>
          <w:lang w:val="en-US" w:eastAsia="zh-CN"/>
          <w14:textFill>
            <w14:solidFill>
              <w14:schemeClr w14:val="tx1"/>
            </w14:solidFill>
          </w14:textFill>
        </w:rPr>
        <w:t>西</w:t>
      </w:r>
      <w:r>
        <w:rPr>
          <w:rFonts w:hint="eastAsia" w:ascii="宋体" w:hAnsi="宋体" w:eastAsia="宋体" w:cs="宋体"/>
          <w:color w:val="000000" w:themeColor="text1"/>
          <w:sz w:val="21"/>
          <w:szCs w:val="21"/>
          <w:lang w:eastAsia="zh-CN"/>
          <w14:textFill>
            <w14:solidFill>
              <w14:schemeClr w14:val="tx1"/>
            </w14:solidFill>
          </w14:textFill>
        </w:rPr>
        <w:t>医药服务体系有益补充</w:t>
      </w:r>
      <w:r>
        <w:rPr>
          <w:rFonts w:ascii="宋体" w:hAnsi="宋体" w:eastAsia="宋体" w:cs="宋体"/>
          <w:color w:val="000000" w:themeColor="text1"/>
          <w:sz w:val="21"/>
          <w:szCs w:val="21"/>
          <w:lang w:eastAsia="zh-CN"/>
          <w14:textFill>
            <w14:solidFill>
              <w14:schemeClr w14:val="tx1"/>
            </w14:solidFill>
          </w14:textFill>
        </w:rPr>
        <w:t>。</w:t>
      </w:r>
    </w:p>
    <w:p w14:paraId="21BAA8EE">
      <w:pPr>
        <w:spacing w:before="29" w:line="270" w:lineRule="auto"/>
        <w:ind w:firstLine="422"/>
        <w:rPr>
          <w:rFonts w:hint="eastAsia" w:ascii="宋体" w:hAnsi="宋体" w:eastAsia="宋体" w:cs="宋体"/>
          <w:color w:val="000000" w:themeColor="text1"/>
          <w:sz w:val="21"/>
          <w:szCs w:val="21"/>
          <w:lang w:eastAsia="zh-CN"/>
          <w14:textFill>
            <w14:solidFill>
              <w14:schemeClr w14:val="tx1"/>
            </w14:solidFill>
          </w14:textFill>
        </w:rPr>
        <w:sectPr>
          <w:headerReference r:id="rId7" w:type="default"/>
          <w:footerReference r:id="rId8" w:type="default"/>
          <w:pgSz w:w="11907" w:h="16839"/>
          <w:pgMar w:top="1763" w:right="1128" w:bottom="1305" w:left="1425" w:header="1567" w:footer="1129" w:gutter="0"/>
          <w:cols w:space="720" w:num="1"/>
        </w:sectPr>
      </w:pPr>
      <w:r>
        <w:rPr>
          <w:rFonts w:ascii="宋体" w:hAnsi="宋体" w:eastAsia="宋体" w:cs="宋体"/>
          <w:color w:val="000000" w:themeColor="text1"/>
          <w:spacing w:val="-4"/>
          <w:sz w:val="21"/>
          <w:szCs w:val="21"/>
          <w:lang w:eastAsia="zh-CN"/>
          <w14:textFill>
            <w14:solidFill>
              <w14:schemeClr w14:val="tx1"/>
            </w14:solidFill>
          </w14:textFill>
        </w:rPr>
        <w:t>本文件</w:t>
      </w:r>
      <w:r>
        <w:rPr>
          <w:color w:val="000000" w:themeColor="text1"/>
          <w:sz w:val="21"/>
          <w:szCs w:val="21"/>
          <w14:textFill>
            <w14:solidFill>
              <w14:schemeClr w14:val="tx1"/>
            </w14:solidFill>
          </w14:textFill>
        </w:rPr>
        <w:fldChar w:fldCharType="begin"/>
      </w:r>
      <w:r>
        <w:rPr>
          <w:color w:val="000000" w:themeColor="text1"/>
          <w:sz w:val="21"/>
          <w:szCs w:val="21"/>
          <w:lang w:eastAsia="zh-CN"/>
          <w14:textFill>
            <w14:solidFill>
              <w14:schemeClr w14:val="tx1"/>
            </w14:solidFill>
          </w14:textFill>
        </w:rPr>
        <w:instrText xml:space="preserve"> HYPERLINK "http://www.baidu.com/link?url=okNk0qaPR8c6YTWg3LvPh0qPOhusuEFcKAduAxs1XdyOY-2lKGB9wg9USpUUxGmTUNlnsZe90dOdnAP5UA5GBK" </w:instrText>
      </w:r>
      <w:r>
        <w:rPr>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pacing w:val="-4"/>
          <w:sz w:val="21"/>
          <w:szCs w:val="21"/>
          <w:lang w:val="en-US" w:eastAsia="zh-CN"/>
          <w14:textFill>
            <w14:solidFill>
              <w14:schemeClr w14:val="tx1"/>
            </w14:solidFill>
          </w14:textFill>
        </w:rPr>
        <w:t>参照</w:t>
      </w:r>
      <w:r>
        <w:rPr>
          <w:rFonts w:ascii="宋体" w:hAnsi="宋体" w:eastAsia="宋体" w:cs="宋体"/>
          <w:color w:val="000000" w:themeColor="text1"/>
          <w:spacing w:val="-4"/>
          <w:sz w:val="21"/>
          <w:szCs w:val="21"/>
          <w:lang w:eastAsia="zh-CN"/>
          <w14:textFill>
            <w14:solidFill>
              <w14:schemeClr w14:val="tx1"/>
            </w14:solidFill>
          </w14:textFill>
        </w:rPr>
        <w:t>中共中央国务院</w:t>
      </w:r>
      <w:r>
        <w:rPr>
          <w:rFonts w:ascii="宋体" w:hAnsi="宋体" w:eastAsia="宋体" w:cs="宋体"/>
          <w:color w:val="000000" w:themeColor="text1"/>
          <w:spacing w:val="-4"/>
          <w:sz w:val="21"/>
          <w:szCs w:val="21"/>
          <w14:textFill>
            <w14:solidFill>
              <w14:schemeClr w14:val="tx1"/>
            </w14:solidFill>
          </w14:textFill>
        </w:rPr>
        <w:fldChar w:fldCharType="end"/>
      </w:r>
      <w:r>
        <w:rPr>
          <w:rFonts w:ascii="宋体" w:hAnsi="宋体" w:eastAsia="宋体" w:cs="宋体"/>
          <w:color w:val="000000" w:themeColor="text1"/>
          <w:spacing w:val="-4"/>
          <w:sz w:val="21"/>
          <w:szCs w:val="21"/>
          <w:lang w:eastAsia="zh-CN"/>
          <w14:textFill>
            <w14:solidFill>
              <w14:schemeClr w14:val="tx1"/>
            </w14:solidFill>
          </w14:textFill>
        </w:rPr>
        <w:t>《“健康中国</w:t>
      </w:r>
      <w:r>
        <w:rPr>
          <w:rFonts w:ascii="宋体" w:hAnsi="宋体" w:eastAsia="宋体" w:cs="宋体"/>
          <w:color w:val="000000" w:themeColor="text1"/>
          <w:spacing w:val="-27"/>
          <w:sz w:val="21"/>
          <w:szCs w:val="21"/>
          <w:lang w:eastAsia="zh-CN"/>
          <w14:textFill>
            <w14:solidFill>
              <w14:schemeClr w14:val="tx1"/>
            </w14:solidFill>
          </w14:textFill>
        </w:rPr>
        <w:t xml:space="preserve"> </w:t>
      </w:r>
      <w:r>
        <w:rPr>
          <w:rFonts w:ascii="宋体" w:hAnsi="宋体" w:eastAsia="宋体" w:cs="宋体"/>
          <w:color w:val="000000" w:themeColor="text1"/>
          <w:spacing w:val="-4"/>
          <w:sz w:val="21"/>
          <w:szCs w:val="21"/>
          <w:lang w:eastAsia="zh-CN"/>
          <w14:textFill>
            <w14:solidFill>
              <w14:schemeClr w14:val="tx1"/>
            </w14:solidFill>
          </w14:textFill>
        </w:rPr>
        <w:t>2030”规划纲要》、国务院办公厅《“十四五”中医药发</w:t>
      </w:r>
      <w:r>
        <w:rPr>
          <w:rFonts w:ascii="宋体" w:hAnsi="宋体" w:eastAsia="宋体" w:cs="宋体"/>
          <w:color w:val="000000" w:themeColor="text1"/>
          <w:sz w:val="21"/>
          <w:szCs w:val="21"/>
          <w:lang w:eastAsia="zh-CN"/>
          <w14:textFill>
            <w14:solidFill>
              <w14:schemeClr w14:val="tx1"/>
            </w14:solidFill>
          </w14:textFill>
        </w:rPr>
        <w:t xml:space="preserve"> </w:t>
      </w:r>
      <w:r>
        <w:rPr>
          <w:rFonts w:ascii="宋体" w:hAnsi="宋体" w:eastAsia="宋体" w:cs="宋体"/>
          <w:color w:val="000000" w:themeColor="text1"/>
          <w:spacing w:val="-2"/>
          <w:sz w:val="21"/>
          <w:szCs w:val="21"/>
          <w:lang w:eastAsia="zh-CN"/>
          <w14:textFill>
            <w14:solidFill>
              <w14:schemeClr w14:val="tx1"/>
            </w14:solidFill>
          </w14:textFill>
        </w:rPr>
        <w:t>展规划》（国办发〔2022〕5</w:t>
      </w:r>
      <w:r>
        <w:rPr>
          <w:rFonts w:ascii="宋体" w:hAnsi="宋体" w:eastAsia="宋体" w:cs="宋体"/>
          <w:color w:val="000000" w:themeColor="text1"/>
          <w:spacing w:val="-38"/>
          <w:sz w:val="21"/>
          <w:szCs w:val="21"/>
          <w:lang w:eastAsia="zh-CN"/>
          <w14:textFill>
            <w14:solidFill>
              <w14:schemeClr w14:val="tx1"/>
            </w14:solidFill>
          </w14:textFill>
        </w:rPr>
        <w:t xml:space="preserve"> </w:t>
      </w:r>
      <w:r>
        <w:rPr>
          <w:rFonts w:ascii="宋体" w:hAnsi="宋体" w:eastAsia="宋体" w:cs="宋体"/>
          <w:color w:val="000000" w:themeColor="text1"/>
          <w:spacing w:val="-2"/>
          <w:sz w:val="21"/>
          <w:szCs w:val="21"/>
          <w:lang w:eastAsia="zh-CN"/>
          <w14:textFill>
            <w14:solidFill>
              <w14:schemeClr w14:val="tx1"/>
            </w14:solidFill>
          </w14:textFill>
        </w:rPr>
        <w:t>号）、《“十四五”国民</w:t>
      </w:r>
      <w:r>
        <w:rPr>
          <w:rFonts w:ascii="宋体" w:hAnsi="宋体" w:eastAsia="宋体" w:cs="宋体"/>
          <w:color w:val="000000" w:themeColor="text1"/>
          <w:spacing w:val="-3"/>
          <w:sz w:val="21"/>
          <w:szCs w:val="21"/>
          <w:lang w:eastAsia="zh-CN"/>
          <w14:textFill>
            <w14:solidFill>
              <w14:schemeClr w14:val="tx1"/>
            </w14:solidFill>
          </w14:textFill>
        </w:rPr>
        <w:t>健康规划》（国办发〔2022〕11</w:t>
      </w:r>
      <w:r>
        <w:rPr>
          <w:rFonts w:ascii="宋体" w:hAnsi="宋体" w:eastAsia="宋体" w:cs="宋体"/>
          <w:color w:val="000000" w:themeColor="text1"/>
          <w:spacing w:val="-42"/>
          <w:sz w:val="21"/>
          <w:szCs w:val="21"/>
          <w:lang w:eastAsia="zh-CN"/>
          <w14:textFill>
            <w14:solidFill>
              <w14:schemeClr w14:val="tx1"/>
            </w14:solidFill>
          </w14:textFill>
        </w:rPr>
        <w:t xml:space="preserve"> </w:t>
      </w:r>
      <w:r>
        <w:rPr>
          <w:rFonts w:ascii="宋体" w:hAnsi="宋体" w:eastAsia="宋体" w:cs="宋体"/>
          <w:color w:val="000000" w:themeColor="text1"/>
          <w:spacing w:val="-3"/>
          <w:sz w:val="21"/>
          <w:szCs w:val="21"/>
          <w:lang w:eastAsia="zh-CN"/>
          <w14:textFill>
            <w14:solidFill>
              <w14:schemeClr w14:val="tx1"/>
            </w14:solidFill>
          </w14:textFill>
        </w:rPr>
        <w:t>号）</w:t>
      </w:r>
      <w:r>
        <w:rPr>
          <w:rFonts w:hint="eastAsia" w:ascii="宋体" w:hAnsi="宋体" w:eastAsia="宋体" w:cs="宋体"/>
          <w:color w:val="000000" w:themeColor="text1"/>
          <w:spacing w:val="-3"/>
          <w:sz w:val="21"/>
          <w:szCs w:val="21"/>
          <w:lang w:eastAsia="zh-CN"/>
          <w14:textFill>
            <w14:solidFill>
              <w14:schemeClr w14:val="tx1"/>
            </w14:solidFill>
          </w14:textFill>
        </w:rPr>
        <w:t>的</w:t>
      </w:r>
      <w:r>
        <w:rPr>
          <w:rFonts w:ascii="宋体" w:hAnsi="宋体" w:eastAsia="宋体" w:cs="宋体"/>
          <w:color w:val="000000" w:themeColor="text1"/>
          <w:spacing w:val="-1"/>
          <w:sz w:val="21"/>
          <w:szCs w:val="21"/>
          <w:lang w:eastAsia="zh-CN"/>
          <w14:textFill>
            <w14:solidFill>
              <w14:schemeClr w14:val="tx1"/>
            </w14:solidFill>
          </w14:textFill>
        </w:rPr>
        <w:t>精神，特制定</w:t>
      </w:r>
      <w:r>
        <w:rPr>
          <w:rFonts w:hint="eastAsia" w:ascii="宋体" w:hAnsi="宋体" w:eastAsia="宋体" w:cs="宋体"/>
          <w:color w:val="000000" w:themeColor="text1"/>
          <w:spacing w:val="-2"/>
          <w:sz w:val="21"/>
          <w:szCs w:val="21"/>
          <w:lang w:val="en-US" w:eastAsia="zh-CN"/>
          <w14:textFill>
            <w14:solidFill>
              <w14:schemeClr w14:val="tx1"/>
            </w14:solidFill>
          </w14:textFill>
        </w:rPr>
        <w:t>本文件</w:t>
      </w:r>
      <w:r>
        <w:rPr>
          <w:rFonts w:ascii="宋体" w:hAnsi="宋体" w:eastAsia="宋体" w:cs="宋体"/>
          <w:color w:val="000000" w:themeColor="text1"/>
          <w:spacing w:val="-2"/>
          <w:sz w:val="21"/>
          <w:szCs w:val="21"/>
          <w:lang w:eastAsia="zh-CN"/>
          <w14:textFill>
            <w14:solidFill>
              <w14:schemeClr w14:val="tx1"/>
            </w14:solidFill>
          </w14:textFill>
        </w:rPr>
        <w:t>，以规范</w:t>
      </w:r>
      <w:r>
        <w:rPr>
          <w:rFonts w:hint="eastAsia" w:ascii="宋体" w:hAnsi="宋体" w:eastAsia="宋体" w:cs="宋体"/>
          <w:color w:val="000000" w:themeColor="text1"/>
          <w:spacing w:val="-3"/>
          <w:sz w:val="21"/>
          <w:szCs w:val="21"/>
          <w:lang w:eastAsia="zh-CN"/>
          <w14:textFill>
            <w14:solidFill>
              <w14:schemeClr w14:val="tx1"/>
            </w14:solidFill>
          </w14:textFill>
        </w:rPr>
        <w:t>指屈肌腱狭窄性腱鞘炎</w:t>
      </w:r>
      <w:r>
        <w:rPr>
          <w:rFonts w:ascii="宋体" w:hAnsi="宋体" w:eastAsia="宋体" w:cs="宋体"/>
          <w:color w:val="000000" w:themeColor="text1"/>
          <w:spacing w:val="-2"/>
          <w:sz w:val="21"/>
          <w:szCs w:val="21"/>
          <w:lang w:eastAsia="zh-CN"/>
          <w14:textFill>
            <w14:solidFill>
              <w14:schemeClr w14:val="tx1"/>
            </w14:solidFill>
          </w14:textFill>
        </w:rPr>
        <w:t>中医</w:t>
      </w:r>
      <w:r>
        <w:rPr>
          <w:rFonts w:hint="eastAsia" w:ascii="宋体" w:hAnsi="宋体" w:eastAsia="宋体" w:cs="宋体"/>
          <w:color w:val="000000" w:themeColor="text1"/>
          <w:spacing w:val="-2"/>
          <w:sz w:val="21"/>
          <w:szCs w:val="21"/>
          <w:lang w:eastAsia="zh-CN"/>
          <w14:textFill>
            <w14:solidFill>
              <w14:schemeClr w14:val="tx1"/>
            </w14:solidFill>
          </w14:textFill>
        </w:rPr>
        <w:t>、</w:t>
      </w:r>
      <w:r>
        <w:rPr>
          <w:rFonts w:hint="eastAsia" w:ascii="宋体" w:hAnsi="宋体" w:eastAsia="宋体" w:cs="宋体"/>
          <w:color w:val="000000" w:themeColor="text1"/>
          <w:spacing w:val="-2"/>
          <w:sz w:val="21"/>
          <w:szCs w:val="21"/>
          <w:lang w:val="en-US" w:eastAsia="zh-CN"/>
          <w14:textFill>
            <w14:solidFill>
              <w14:schemeClr w14:val="tx1"/>
            </w14:solidFill>
          </w14:textFill>
        </w:rPr>
        <w:t>西医、中西医结合</w:t>
      </w:r>
      <w:r>
        <w:rPr>
          <w:rFonts w:ascii="宋体" w:hAnsi="宋体" w:eastAsia="宋体" w:cs="宋体"/>
          <w:color w:val="000000" w:themeColor="text1"/>
          <w:spacing w:val="-2"/>
          <w:sz w:val="21"/>
          <w:szCs w:val="21"/>
          <w:lang w:eastAsia="zh-CN"/>
          <w14:textFill>
            <w14:solidFill>
              <w14:schemeClr w14:val="tx1"/>
            </w14:solidFill>
          </w14:textFill>
        </w:rPr>
        <w:t>健康管理的人员资质，优化</w:t>
      </w:r>
      <w:r>
        <w:rPr>
          <w:rFonts w:hint="eastAsia" w:ascii="宋体" w:hAnsi="宋体" w:eastAsia="宋体" w:cs="宋体"/>
          <w:color w:val="000000" w:themeColor="text1"/>
          <w:spacing w:val="-2"/>
          <w:sz w:val="21"/>
          <w:szCs w:val="21"/>
          <w:lang w:eastAsia="zh-CN"/>
          <w14:textFill>
            <w14:solidFill>
              <w14:schemeClr w14:val="tx1"/>
            </w14:solidFill>
          </w14:textFill>
        </w:rPr>
        <w:t>本病中西医结合健康管理</w:t>
      </w:r>
      <w:r>
        <w:rPr>
          <w:rFonts w:ascii="宋体" w:hAnsi="宋体" w:eastAsia="宋体" w:cs="宋体"/>
          <w:color w:val="000000" w:themeColor="text1"/>
          <w:spacing w:val="-2"/>
          <w:sz w:val="21"/>
          <w:szCs w:val="21"/>
          <w:lang w:eastAsia="zh-CN"/>
          <w14:textFill>
            <w14:solidFill>
              <w14:schemeClr w14:val="tx1"/>
            </w14:solidFill>
          </w14:textFill>
        </w:rPr>
        <w:t>的流程与内容，</w:t>
      </w:r>
      <w:r>
        <w:rPr>
          <w:rFonts w:hint="eastAsia" w:ascii="宋体" w:hAnsi="宋体" w:eastAsia="宋体" w:cs="宋体"/>
          <w:color w:val="000000" w:themeColor="text1"/>
          <w:spacing w:val="-2"/>
          <w:sz w:val="21"/>
          <w:szCs w:val="21"/>
          <w:lang w:eastAsia="zh-CN"/>
          <w14:textFill>
            <w14:solidFill>
              <w14:schemeClr w14:val="tx1"/>
            </w14:solidFill>
          </w14:textFill>
        </w:rPr>
        <w:t>为</w:t>
      </w:r>
      <w:r>
        <w:rPr>
          <w:rFonts w:hint="eastAsia" w:ascii="宋体" w:hAnsi="宋体" w:eastAsia="宋体" w:cs="宋体"/>
          <w:color w:val="000000" w:themeColor="text1"/>
          <w:spacing w:val="-3"/>
          <w:sz w:val="21"/>
          <w:szCs w:val="21"/>
          <w:lang w:eastAsia="zh-CN"/>
          <w14:textFill>
            <w14:solidFill>
              <w14:schemeClr w14:val="tx1"/>
            </w14:solidFill>
          </w14:textFill>
        </w:rPr>
        <w:t>指屈肌腱狭窄性腱鞘炎</w:t>
      </w:r>
      <w:r>
        <w:rPr>
          <w:rFonts w:ascii="宋体" w:hAnsi="宋体" w:eastAsia="宋体" w:cs="宋体"/>
          <w:color w:val="000000" w:themeColor="text1"/>
          <w:spacing w:val="-1"/>
          <w:sz w:val="21"/>
          <w:szCs w:val="21"/>
          <w:lang w:eastAsia="zh-CN"/>
          <w14:textFill>
            <w14:solidFill>
              <w14:schemeClr w14:val="tx1"/>
            </w14:solidFill>
          </w14:textFill>
        </w:rPr>
        <w:t>广东省人民政府关于实施健康广东行动的意见</w:t>
      </w:r>
      <w:r>
        <w:rPr>
          <w:rFonts w:ascii="宋体" w:hAnsi="宋体" w:eastAsia="宋体" w:cs="宋体"/>
          <w:color w:val="000000" w:themeColor="text1"/>
          <w:sz w:val="21"/>
          <w:szCs w:val="21"/>
          <w:lang w:eastAsia="zh-CN"/>
          <w14:textFill>
            <w14:solidFill>
              <w14:schemeClr w14:val="tx1"/>
            </w14:solidFill>
          </w14:textFill>
        </w:rPr>
        <w:t>中</w:t>
      </w:r>
      <w:r>
        <w:rPr>
          <w:rFonts w:hint="eastAsia" w:ascii="宋体" w:hAnsi="宋体" w:eastAsia="宋体" w:cs="宋体"/>
          <w:color w:val="000000" w:themeColor="text1"/>
          <w:sz w:val="21"/>
          <w:szCs w:val="21"/>
          <w:lang w:val="en-US" w:eastAsia="zh-CN"/>
          <w14:textFill>
            <w14:solidFill>
              <w14:schemeClr w14:val="tx1"/>
            </w14:solidFill>
          </w14:textFill>
        </w:rPr>
        <w:t>西</w:t>
      </w:r>
      <w:r>
        <w:rPr>
          <w:rFonts w:ascii="宋体" w:hAnsi="宋体" w:eastAsia="宋体" w:cs="宋体"/>
          <w:color w:val="000000" w:themeColor="text1"/>
          <w:sz w:val="21"/>
          <w:szCs w:val="21"/>
          <w:lang w:eastAsia="zh-CN"/>
          <w14:textFill>
            <w14:solidFill>
              <w14:schemeClr w14:val="tx1"/>
            </w14:solidFill>
          </w14:textFill>
        </w:rPr>
        <w:t>医</w:t>
      </w:r>
      <w:r>
        <w:rPr>
          <w:rFonts w:hint="eastAsia" w:ascii="宋体" w:hAnsi="宋体" w:eastAsia="宋体" w:cs="宋体"/>
          <w:color w:val="000000" w:themeColor="text1"/>
          <w:sz w:val="21"/>
          <w:szCs w:val="21"/>
          <w:lang w:val="en-US" w:eastAsia="zh-CN"/>
          <w14:textFill>
            <w14:solidFill>
              <w14:schemeClr w14:val="tx1"/>
            </w14:solidFill>
          </w14:textFill>
        </w:rPr>
        <w:t>结合</w:t>
      </w:r>
      <w:r>
        <w:rPr>
          <w:rFonts w:ascii="宋体" w:hAnsi="宋体" w:eastAsia="宋体" w:cs="宋体"/>
          <w:color w:val="000000" w:themeColor="text1"/>
          <w:sz w:val="21"/>
          <w:szCs w:val="21"/>
          <w:lang w:eastAsia="zh-CN"/>
          <w14:textFill>
            <w14:solidFill>
              <w14:schemeClr w14:val="tx1"/>
            </w14:solidFill>
          </w14:textFill>
        </w:rPr>
        <w:t>健康管理提供切实可靠的参</w:t>
      </w:r>
      <w:r>
        <w:rPr>
          <w:rFonts w:ascii="宋体" w:hAnsi="宋体" w:eastAsia="宋体" w:cs="宋体"/>
          <w:color w:val="000000" w:themeColor="text1"/>
          <w:spacing w:val="-1"/>
          <w:sz w:val="21"/>
          <w:szCs w:val="21"/>
          <w:lang w:eastAsia="zh-CN"/>
          <w14:textFill>
            <w14:solidFill>
              <w14:schemeClr w14:val="tx1"/>
            </w14:solidFill>
          </w14:textFill>
        </w:rPr>
        <w:t>考。</w:t>
      </w:r>
    </w:p>
    <w:p w14:paraId="34853017">
      <w:pPr>
        <w:spacing w:line="301" w:lineRule="auto"/>
        <w:rPr>
          <w:rFonts w:hint="eastAsia"/>
          <w:color w:val="000000" w:themeColor="text1"/>
          <w:sz w:val="21"/>
          <w:szCs w:val="21"/>
          <w:lang w:eastAsia="zh-CN"/>
          <w14:textFill>
            <w14:solidFill>
              <w14:schemeClr w14:val="tx1"/>
            </w14:solidFill>
          </w14:textFill>
        </w:rPr>
      </w:pPr>
    </w:p>
    <w:p w14:paraId="7492C1D0">
      <w:pPr>
        <w:pStyle w:val="4"/>
        <w:spacing w:before="101" w:line="224" w:lineRule="auto"/>
        <w:jc w:val="center"/>
        <w:outlineLvl w:val="0"/>
        <w:rPr>
          <w:rFonts w:hint="eastAsia"/>
          <w:color w:val="000000" w:themeColor="text1"/>
          <w:spacing w:val="9"/>
          <w:sz w:val="31"/>
          <w:szCs w:val="31"/>
          <w:lang w:val="en-US" w:eastAsia="zh-CN"/>
          <w14:textFill>
            <w14:solidFill>
              <w14:schemeClr w14:val="tx1"/>
            </w14:solidFill>
          </w14:textFill>
        </w:rPr>
      </w:pPr>
      <w:bookmarkStart w:id="9" w:name="_Toc6278"/>
      <w:r>
        <w:rPr>
          <w:rFonts w:hint="eastAsia"/>
          <w:color w:val="000000" w:themeColor="text1"/>
          <w:spacing w:val="9"/>
          <w:sz w:val="31"/>
          <w:szCs w:val="31"/>
          <w:lang w:eastAsia="zh-CN"/>
          <w14:textFill>
            <w14:solidFill>
              <w14:schemeClr w14:val="tx1"/>
            </w14:solidFill>
          </w14:textFill>
        </w:rPr>
        <w:t>指屈肌腱狭窄性腱鞘炎中</w:t>
      </w:r>
      <w:r>
        <w:rPr>
          <w:rFonts w:hint="eastAsia"/>
          <w:color w:val="000000" w:themeColor="text1"/>
          <w:spacing w:val="9"/>
          <w:sz w:val="31"/>
          <w:szCs w:val="31"/>
          <w:lang w:val="en-US" w:eastAsia="zh-CN"/>
          <w14:textFill>
            <w14:solidFill>
              <w14:schemeClr w14:val="tx1"/>
            </w14:solidFill>
          </w14:textFill>
        </w:rPr>
        <w:t>西</w:t>
      </w:r>
      <w:r>
        <w:rPr>
          <w:rFonts w:hint="eastAsia"/>
          <w:color w:val="000000" w:themeColor="text1"/>
          <w:spacing w:val="9"/>
          <w:sz w:val="31"/>
          <w:szCs w:val="31"/>
          <w:lang w:eastAsia="zh-CN"/>
          <w14:textFill>
            <w14:solidFill>
              <w14:schemeClr w14:val="tx1"/>
            </w14:solidFill>
          </w14:textFill>
        </w:rPr>
        <w:t>医</w:t>
      </w:r>
      <w:r>
        <w:rPr>
          <w:rFonts w:hint="eastAsia"/>
          <w:color w:val="000000" w:themeColor="text1"/>
          <w:spacing w:val="9"/>
          <w:sz w:val="31"/>
          <w:szCs w:val="31"/>
          <w:lang w:val="en-US" w:eastAsia="zh-CN"/>
          <w14:textFill>
            <w14:solidFill>
              <w14:schemeClr w14:val="tx1"/>
            </w14:solidFill>
          </w14:textFill>
        </w:rPr>
        <w:t>结合</w:t>
      </w:r>
      <w:r>
        <w:rPr>
          <w:rFonts w:hint="eastAsia"/>
          <w:color w:val="000000" w:themeColor="text1"/>
          <w:spacing w:val="9"/>
          <w:sz w:val="31"/>
          <w:szCs w:val="31"/>
          <w:lang w:eastAsia="zh-CN"/>
          <w14:textFill>
            <w14:solidFill>
              <w14:schemeClr w14:val="tx1"/>
            </w14:solidFill>
          </w14:textFill>
        </w:rPr>
        <w:t>健康管理</w:t>
      </w:r>
      <w:bookmarkEnd w:id="9"/>
      <w:r>
        <w:rPr>
          <w:rFonts w:hint="eastAsia"/>
          <w:color w:val="000000" w:themeColor="text1"/>
          <w:spacing w:val="9"/>
          <w:sz w:val="31"/>
          <w:szCs w:val="31"/>
          <w:lang w:val="en-US" w:eastAsia="zh-CN"/>
          <w14:textFill>
            <w14:solidFill>
              <w14:schemeClr w14:val="tx1"/>
            </w14:solidFill>
          </w14:textFill>
        </w:rPr>
        <w:t>规范</w:t>
      </w:r>
    </w:p>
    <w:p w14:paraId="3D22322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63EA400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2CA657A8">
      <w:pPr>
        <w:pStyle w:val="4"/>
        <w:keepNext w:val="0"/>
        <w:keepLines w:val="0"/>
        <w:pageBreakBefore w:val="0"/>
        <w:widowControl/>
        <w:kinsoku w:val="0"/>
        <w:wordWrap/>
        <w:overflowPunct/>
        <w:topLinePunct w:val="0"/>
        <w:autoSpaceDE w:val="0"/>
        <w:autoSpaceDN w:val="0"/>
        <w:bidi w:val="0"/>
        <w:adjustRightInd w:val="0"/>
        <w:snapToGrid w:val="0"/>
        <w:spacing w:before="68" w:line="240" w:lineRule="auto"/>
        <w:ind w:left="154"/>
        <w:textAlignment w:val="baseline"/>
        <w:outlineLvl w:val="0"/>
        <w:rPr>
          <w:rFonts w:hint="eastAsia" w:ascii="黑体" w:hAnsi="黑体" w:eastAsia="黑体" w:cs="黑体"/>
          <w:b w:val="0"/>
          <w:bCs w:val="0"/>
          <w:color w:val="000000" w:themeColor="text1"/>
          <w:sz w:val="21"/>
          <w:szCs w:val="21"/>
          <w:lang w:eastAsia="zh-CN"/>
          <w14:textFill>
            <w14:solidFill>
              <w14:schemeClr w14:val="tx1"/>
            </w14:solidFill>
          </w14:textFill>
        </w:rPr>
      </w:pPr>
      <w:bookmarkStart w:id="10" w:name="bookmark5"/>
      <w:bookmarkEnd w:id="10"/>
      <w:bookmarkStart w:id="11" w:name="_Toc10854"/>
      <w:r>
        <w:rPr>
          <w:rFonts w:hint="eastAsia" w:ascii="黑体" w:hAnsi="黑体" w:eastAsia="黑体" w:cs="黑体"/>
          <w:b w:val="0"/>
          <w:bCs w:val="0"/>
          <w:color w:val="000000" w:themeColor="text1"/>
          <w:spacing w:val="-8"/>
          <w:sz w:val="21"/>
          <w:szCs w:val="21"/>
          <w:lang w:val="en-US" w:eastAsia="zh-CN"/>
          <w14:textFill>
            <w14:solidFill>
              <w14:schemeClr w14:val="tx1"/>
            </w14:solidFill>
          </w14:textFill>
        </w:rPr>
        <w:t>1</w:t>
      </w:r>
      <w:r>
        <w:rPr>
          <w:rFonts w:hint="eastAsia" w:cs="黑体"/>
          <w:b w:val="0"/>
          <w:bCs w:val="0"/>
          <w:color w:val="000000" w:themeColor="text1"/>
          <w:spacing w:val="-8"/>
          <w:sz w:val="21"/>
          <w:szCs w:val="21"/>
          <w:lang w:val="en-US" w:eastAsia="zh-CN"/>
          <w14:textFill>
            <w14:solidFill>
              <w14:schemeClr w14:val="tx1"/>
            </w14:solidFill>
          </w14:textFill>
        </w:rPr>
        <w:t xml:space="preserve">  </w:t>
      </w:r>
      <w:r>
        <w:rPr>
          <w:rFonts w:hint="eastAsia" w:ascii="黑体" w:hAnsi="黑体" w:eastAsia="黑体" w:cs="黑体"/>
          <w:b w:val="0"/>
          <w:bCs w:val="0"/>
          <w:color w:val="000000" w:themeColor="text1"/>
          <w:spacing w:val="-8"/>
          <w:sz w:val="21"/>
          <w:szCs w:val="21"/>
          <w:lang w:eastAsia="zh-CN"/>
          <w14:textFill>
            <w14:solidFill>
              <w14:schemeClr w14:val="tx1"/>
            </w14:solidFill>
          </w14:textFill>
        </w:rPr>
        <w:t>范围</w:t>
      </w:r>
      <w:bookmarkEnd w:id="11"/>
    </w:p>
    <w:p w14:paraId="047D941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60A6D17A">
      <w:pPr>
        <w:keepNext w:val="0"/>
        <w:keepLines w:val="0"/>
        <w:pageBreakBefore w:val="0"/>
        <w:widowControl/>
        <w:kinsoku w:val="0"/>
        <w:wordWrap/>
        <w:overflowPunct/>
        <w:topLinePunct w:val="0"/>
        <w:autoSpaceDE w:val="0"/>
        <w:autoSpaceDN w:val="0"/>
        <w:bidi w:val="0"/>
        <w:adjustRightInd w:val="0"/>
        <w:snapToGrid w:val="0"/>
        <w:spacing w:before="68" w:line="240" w:lineRule="auto"/>
        <w:ind w:left="2" w:right="105" w:firstLine="42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8"/>
          <w:sz w:val="21"/>
          <w:szCs w:val="21"/>
          <w:lang w:eastAsia="zh-CN"/>
          <w14:textFill>
            <w14:solidFill>
              <w14:schemeClr w14:val="tx1"/>
            </w14:solidFill>
          </w14:textFill>
        </w:rPr>
        <w:t>本标准规定了成人的</w:t>
      </w:r>
      <w:r>
        <w:rPr>
          <w:rFonts w:hint="eastAsia" w:ascii="宋体" w:hAnsi="宋体" w:eastAsia="宋体" w:cs="宋体"/>
          <w:color w:val="000000" w:themeColor="text1"/>
          <w:spacing w:val="-3"/>
          <w:sz w:val="21"/>
          <w:szCs w:val="21"/>
          <w:lang w:eastAsia="zh-CN"/>
          <w14:textFill>
            <w14:solidFill>
              <w14:schemeClr w14:val="tx1"/>
            </w14:solidFill>
          </w14:textFill>
        </w:rPr>
        <w:t>指屈肌腱狭窄性腱鞘炎</w:t>
      </w:r>
      <w:r>
        <w:rPr>
          <w:rFonts w:hint="eastAsia" w:ascii="宋体" w:hAnsi="宋体" w:eastAsia="宋体" w:cs="宋体"/>
          <w:color w:val="000000" w:themeColor="text1"/>
          <w:spacing w:val="-8"/>
          <w:sz w:val="21"/>
          <w:szCs w:val="21"/>
          <w:lang w:eastAsia="zh-CN"/>
          <w14:textFill>
            <w14:solidFill>
              <w14:schemeClr w14:val="tx1"/>
            </w14:solidFill>
          </w14:textFill>
        </w:rPr>
        <w:t>中西医结合健康管理的术语和定义、基本要求、方式、</w:t>
      </w:r>
      <w:r>
        <w:rPr>
          <w:rFonts w:hint="eastAsia" w:ascii="宋体" w:hAnsi="宋体" w:eastAsia="宋体" w:cs="宋体"/>
          <w:color w:val="000000" w:themeColor="text1"/>
          <w:spacing w:val="10"/>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流程及内容、效果评价方法。</w:t>
      </w:r>
    </w:p>
    <w:p w14:paraId="7ABF2C14">
      <w:pPr>
        <w:keepNext w:val="0"/>
        <w:keepLines w:val="0"/>
        <w:pageBreakBefore w:val="0"/>
        <w:widowControl/>
        <w:kinsoku w:val="0"/>
        <w:wordWrap/>
        <w:overflowPunct/>
        <w:topLinePunct w:val="0"/>
        <w:autoSpaceDE w:val="0"/>
        <w:autoSpaceDN w:val="0"/>
        <w:bidi w:val="0"/>
        <w:adjustRightInd w:val="0"/>
        <w:snapToGrid w:val="0"/>
        <w:spacing w:before="33" w:line="240" w:lineRule="auto"/>
        <w:ind w:left="9" w:right="78" w:firstLine="412"/>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3"/>
          <w:sz w:val="21"/>
          <w:szCs w:val="21"/>
          <w:lang w:eastAsia="zh-CN"/>
          <w14:textFill>
            <w14:solidFill>
              <w14:schemeClr w14:val="tx1"/>
            </w14:solidFill>
          </w14:textFill>
        </w:rPr>
        <w:t>本标准适用于广东省内各级医疗机构提供成人的指屈肌腱狭窄性腱鞘炎</w:t>
      </w:r>
      <w:r>
        <w:rPr>
          <w:rFonts w:hint="eastAsia" w:ascii="宋体" w:hAnsi="宋体" w:eastAsia="宋体" w:cs="宋体"/>
          <w:color w:val="000000" w:themeColor="text1"/>
          <w:spacing w:val="2"/>
          <w:sz w:val="21"/>
          <w:szCs w:val="21"/>
          <w:lang w:eastAsia="zh-CN"/>
          <w14:textFill>
            <w14:solidFill>
              <w14:schemeClr w14:val="tx1"/>
            </w14:solidFill>
          </w14:textFill>
        </w:rPr>
        <w:t>中西医结合健康管理的医护人员。</w:t>
      </w:r>
    </w:p>
    <w:p w14:paraId="130AF7A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26CB62DD">
      <w:pPr>
        <w:pStyle w:val="4"/>
        <w:keepNext w:val="0"/>
        <w:keepLines w:val="0"/>
        <w:pageBreakBefore w:val="0"/>
        <w:widowControl/>
        <w:kinsoku w:val="0"/>
        <w:wordWrap/>
        <w:overflowPunct/>
        <w:topLinePunct w:val="0"/>
        <w:autoSpaceDE w:val="0"/>
        <w:autoSpaceDN w:val="0"/>
        <w:bidi w:val="0"/>
        <w:adjustRightInd w:val="0"/>
        <w:snapToGrid w:val="0"/>
        <w:spacing w:before="70" w:line="240" w:lineRule="auto"/>
        <w:ind w:left="141"/>
        <w:textAlignment w:val="baseline"/>
        <w:outlineLvl w:val="0"/>
        <w:rPr>
          <w:rFonts w:hint="eastAsia" w:ascii="黑体" w:hAnsi="黑体" w:eastAsia="黑体" w:cs="黑体"/>
          <w:color w:val="000000" w:themeColor="text1"/>
          <w:sz w:val="21"/>
          <w:szCs w:val="21"/>
          <w:lang w:eastAsia="zh-CN"/>
          <w14:textFill>
            <w14:solidFill>
              <w14:schemeClr w14:val="tx1"/>
            </w14:solidFill>
          </w14:textFill>
        </w:rPr>
      </w:pPr>
      <w:bookmarkStart w:id="12" w:name="bookmark7"/>
      <w:bookmarkEnd w:id="12"/>
      <w:bookmarkStart w:id="13" w:name="_Toc29138"/>
      <w:r>
        <w:rPr>
          <w:rFonts w:hint="eastAsia" w:ascii="黑体" w:hAnsi="黑体" w:eastAsia="黑体" w:cs="黑体"/>
          <w:color w:val="000000" w:themeColor="text1"/>
          <w:spacing w:val="-1"/>
          <w:sz w:val="21"/>
          <w:szCs w:val="21"/>
          <w:lang w:val="en-US" w:eastAsia="zh-CN"/>
          <w14:textFill>
            <w14:solidFill>
              <w14:schemeClr w14:val="tx1"/>
            </w14:solidFill>
          </w14:textFill>
        </w:rPr>
        <w:t>2</w:t>
      </w:r>
      <w:r>
        <w:rPr>
          <w:rFonts w:hint="eastAsia" w:cs="黑体"/>
          <w:color w:val="000000" w:themeColor="text1"/>
          <w:spacing w:val="-1"/>
          <w:sz w:val="21"/>
          <w:szCs w:val="21"/>
          <w:lang w:val="en-US" w:eastAsia="zh-CN"/>
          <w14:textFill>
            <w14:solidFill>
              <w14:schemeClr w14:val="tx1"/>
            </w14:solidFill>
          </w14:textFill>
        </w:rPr>
        <w:t xml:space="preserve">  </w:t>
      </w:r>
      <w:r>
        <w:rPr>
          <w:rFonts w:hint="eastAsia" w:ascii="黑体" w:hAnsi="黑体" w:eastAsia="黑体" w:cs="黑体"/>
          <w:color w:val="000000" w:themeColor="text1"/>
          <w:spacing w:val="-1"/>
          <w:sz w:val="21"/>
          <w:szCs w:val="21"/>
          <w:lang w:eastAsia="zh-CN"/>
          <w14:textFill>
            <w14:solidFill>
              <w14:schemeClr w14:val="tx1"/>
            </w14:solidFill>
          </w14:textFill>
        </w:rPr>
        <w:t>规范性引用文件</w:t>
      </w:r>
      <w:bookmarkEnd w:id="13"/>
    </w:p>
    <w:p w14:paraId="639C7DA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058DEA9B">
      <w:pPr>
        <w:keepNext w:val="0"/>
        <w:keepLines w:val="0"/>
        <w:pageBreakBefore w:val="0"/>
        <w:widowControl/>
        <w:kinsoku w:val="0"/>
        <w:wordWrap/>
        <w:overflowPunct/>
        <w:topLinePunct w:val="0"/>
        <w:autoSpaceDE w:val="0"/>
        <w:autoSpaceDN w:val="0"/>
        <w:bidi w:val="0"/>
        <w:adjustRightInd w:val="0"/>
        <w:snapToGrid w:val="0"/>
        <w:spacing w:before="68" w:line="240" w:lineRule="auto"/>
        <w:ind w:left="422"/>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2"/>
          <w:sz w:val="21"/>
          <w:szCs w:val="21"/>
          <w:lang w:eastAsia="zh-CN"/>
          <w14:textFill>
            <w14:solidFill>
              <w14:schemeClr w14:val="tx1"/>
            </w14:solidFill>
          </w14:textFill>
        </w:rPr>
        <w:t>本文件没有规范性引用文件。</w:t>
      </w:r>
    </w:p>
    <w:p w14:paraId="306DFBD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06638EE0">
      <w:pPr>
        <w:pStyle w:val="4"/>
        <w:keepNext w:val="0"/>
        <w:keepLines w:val="0"/>
        <w:pageBreakBefore w:val="0"/>
        <w:widowControl/>
        <w:kinsoku w:val="0"/>
        <w:wordWrap/>
        <w:overflowPunct/>
        <w:topLinePunct w:val="0"/>
        <w:autoSpaceDE w:val="0"/>
        <w:autoSpaceDN w:val="0"/>
        <w:bidi w:val="0"/>
        <w:adjustRightInd w:val="0"/>
        <w:snapToGrid w:val="0"/>
        <w:spacing w:before="69" w:line="240" w:lineRule="auto"/>
        <w:ind w:left="143"/>
        <w:textAlignment w:val="baseline"/>
        <w:outlineLvl w:val="0"/>
        <w:rPr>
          <w:rFonts w:hint="eastAsia" w:ascii="黑体" w:hAnsi="黑体" w:eastAsia="黑体" w:cs="黑体"/>
          <w:color w:val="000000" w:themeColor="text1"/>
          <w:sz w:val="21"/>
          <w:szCs w:val="21"/>
          <w:lang w:eastAsia="zh-CN"/>
          <w14:textFill>
            <w14:solidFill>
              <w14:schemeClr w14:val="tx1"/>
            </w14:solidFill>
          </w14:textFill>
        </w:rPr>
      </w:pPr>
      <w:bookmarkStart w:id="14" w:name="bookmark9"/>
      <w:bookmarkEnd w:id="14"/>
      <w:bookmarkStart w:id="15" w:name="_Toc22294"/>
      <w:r>
        <w:rPr>
          <w:rFonts w:hint="eastAsia" w:ascii="黑体" w:hAnsi="黑体" w:eastAsia="黑体" w:cs="黑体"/>
          <w:color w:val="000000" w:themeColor="text1"/>
          <w:spacing w:val="-1"/>
          <w:sz w:val="21"/>
          <w:szCs w:val="21"/>
          <w:lang w:val="en-US" w:eastAsia="zh-CN"/>
          <w14:textFill>
            <w14:solidFill>
              <w14:schemeClr w14:val="tx1"/>
            </w14:solidFill>
          </w14:textFill>
        </w:rPr>
        <w:t>3</w:t>
      </w:r>
      <w:r>
        <w:rPr>
          <w:rFonts w:hint="eastAsia" w:cs="黑体"/>
          <w:color w:val="000000" w:themeColor="text1"/>
          <w:spacing w:val="-1"/>
          <w:sz w:val="21"/>
          <w:szCs w:val="21"/>
          <w:lang w:val="en-US" w:eastAsia="zh-CN"/>
          <w14:textFill>
            <w14:solidFill>
              <w14:schemeClr w14:val="tx1"/>
            </w14:solidFill>
          </w14:textFill>
        </w:rPr>
        <w:t xml:space="preserve">  </w:t>
      </w:r>
      <w:r>
        <w:rPr>
          <w:rFonts w:hint="eastAsia" w:ascii="黑体" w:hAnsi="黑体" w:eastAsia="黑体" w:cs="黑体"/>
          <w:color w:val="000000" w:themeColor="text1"/>
          <w:spacing w:val="-1"/>
          <w:sz w:val="21"/>
          <w:szCs w:val="21"/>
          <w:lang w:eastAsia="zh-CN"/>
          <w14:textFill>
            <w14:solidFill>
              <w14:schemeClr w14:val="tx1"/>
            </w14:solidFill>
          </w14:textFill>
        </w:rPr>
        <w:t>术语和定义</w:t>
      </w:r>
      <w:bookmarkEnd w:id="15"/>
    </w:p>
    <w:p w14:paraId="346CCF1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4D51632C">
      <w:pPr>
        <w:keepNext w:val="0"/>
        <w:keepLines w:val="0"/>
        <w:pageBreakBefore w:val="0"/>
        <w:widowControl/>
        <w:kinsoku w:val="0"/>
        <w:wordWrap/>
        <w:overflowPunct/>
        <w:topLinePunct w:val="0"/>
        <w:autoSpaceDE w:val="0"/>
        <w:autoSpaceDN w:val="0"/>
        <w:bidi w:val="0"/>
        <w:adjustRightInd w:val="0"/>
        <w:snapToGrid w:val="0"/>
        <w:spacing w:before="69" w:line="240" w:lineRule="auto"/>
        <w:ind w:left="428"/>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3"/>
          <w:sz w:val="21"/>
          <w:szCs w:val="21"/>
          <w:lang w:eastAsia="zh-CN"/>
          <w14:textFill>
            <w14:solidFill>
              <w14:schemeClr w14:val="tx1"/>
            </w14:solidFill>
          </w14:textFill>
        </w:rPr>
        <w:t>下列术语和定义适用于本文件。</w:t>
      </w:r>
    </w:p>
    <w:p w14:paraId="6DCBA722">
      <w:pPr>
        <w:pStyle w:val="4"/>
        <w:keepNext w:val="0"/>
        <w:keepLines w:val="0"/>
        <w:pageBreakBefore w:val="0"/>
        <w:widowControl/>
        <w:kinsoku w:val="0"/>
        <w:wordWrap/>
        <w:overflowPunct/>
        <w:topLinePunct w:val="0"/>
        <w:autoSpaceDE w:val="0"/>
        <w:autoSpaceDN w:val="0"/>
        <w:bidi w:val="0"/>
        <w:adjustRightInd w:val="0"/>
        <w:snapToGrid w:val="0"/>
        <w:spacing w:before="246" w:line="240" w:lineRule="auto"/>
        <w:ind w:leftChars="100"/>
        <w:textAlignment w:val="baseline"/>
        <w:outlineLvl w:val="1"/>
        <w:rPr>
          <w:rFonts w:hint="eastAsia" w:cs="黑体"/>
          <w:color w:val="000000" w:themeColor="text1"/>
          <w:spacing w:val="4"/>
          <w:sz w:val="21"/>
          <w:szCs w:val="21"/>
          <w:lang w:val="en-US" w:eastAsia="zh-CN"/>
          <w14:textFill>
            <w14:solidFill>
              <w14:schemeClr w14:val="tx1"/>
            </w14:solidFill>
          </w14:textFill>
        </w:rPr>
      </w:pPr>
      <w:bookmarkStart w:id="16" w:name="OLE_LINK1"/>
      <w:bookmarkStart w:id="17" w:name="_Toc7327"/>
      <w:r>
        <w:rPr>
          <w:rFonts w:hint="eastAsia" w:ascii="黑体" w:hAnsi="黑体" w:eastAsia="黑体" w:cs="黑体"/>
          <w:color w:val="000000" w:themeColor="text1"/>
          <w:spacing w:val="4"/>
          <w:sz w:val="21"/>
          <w:szCs w:val="21"/>
          <w:lang w:val="en-US" w:eastAsia="zh-CN"/>
          <w14:textFill>
            <w14:solidFill>
              <w14:schemeClr w14:val="tx1"/>
            </w14:solidFill>
          </w14:textFill>
        </w:rPr>
        <w:t>3.</w:t>
      </w:r>
      <w:r>
        <w:rPr>
          <w:rFonts w:hint="eastAsia" w:cs="黑体"/>
          <w:color w:val="000000" w:themeColor="text1"/>
          <w:spacing w:val="4"/>
          <w:sz w:val="21"/>
          <w:szCs w:val="21"/>
          <w:lang w:val="en-US" w:eastAsia="zh-CN"/>
          <w14:textFill>
            <w14:solidFill>
              <w14:schemeClr w14:val="tx1"/>
            </w14:solidFill>
          </w14:textFill>
        </w:rPr>
        <w:t>1</w:t>
      </w:r>
    </w:p>
    <w:p w14:paraId="7B28A205">
      <w:pPr>
        <w:pStyle w:val="4"/>
        <w:keepNext w:val="0"/>
        <w:keepLines w:val="0"/>
        <w:pageBreakBefore w:val="0"/>
        <w:widowControl/>
        <w:kinsoku w:val="0"/>
        <w:wordWrap/>
        <w:overflowPunct/>
        <w:topLinePunct w:val="0"/>
        <w:autoSpaceDE w:val="0"/>
        <w:autoSpaceDN w:val="0"/>
        <w:bidi w:val="0"/>
        <w:adjustRightInd w:val="0"/>
        <w:snapToGrid w:val="0"/>
        <w:spacing w:before="246" w:line="240" w:lineRule="auto"/>
        <w:ind w:firstLine="416" w:firstLineChars="200"/>
        <w:textAlignment w:val="baseline"/>
        <w:outlineLvl w:val="1"/>
        <w:rPr>
          <w:rFonts w:hint="default"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pacing w:val="-1"/>
          <w:sz w:val="21"/>
          <w:szCs w:val="21"/>
          <w:lang w:eastAsia="zh-CN"/>
          <w14:textFill>
            <w14:solidFill>
              <w14:schemeClr w14:val="tx1"/>
            </w14:solidFill>
          </w14:textFill>
        </w:rPr>
        <w:t>指屈肌腱狭窄性腱鞘炎</w:t>
      </w:r>
      <w:bookmarkEnd w:id="16"/>
      <w:bookmarkEnd w:id="17"/>
      <w:r>
        <w:rPr>
          <w:rFonts w:hint="eastAsia" w:cs="黑体"/>
          <w:color w:val="000000" w:themeColor="text1"/>
          <w:spacing w:val="-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pacing w:val="-4"/>
          <w:sz w:val="21"/>
          <w:szCs w:val="21"/>
          <w:lang w:val="en-US" w:eastAsia="zh-CN"/>
          <w14:textFill>
            <w14:solidFill>
              <w14:schemeClr w14:val="tx1"/>
            </w14:solidFill>
          </w14:textFill>
        </w:rPr>
        <w:t>flexor tendon stenosis tenosynovitis, F</w:t>
      </w:r>
      <w:r>
        <w:rPr>
          <w:rFonts w:hint="eastAsia" w:ascii="Times New Roman" w:hAnsi="Times New Roman" w:cs="Times New Roman"/>
          <w:b/>
          <w:bCs/>
          <w:color w:val="000000" w:themeColor="text1"/>
          <w:spacing w:val="-4"/>
          <w:sz w:val="21"/>
          <w:szCs w:val="21"/>
          <w:lang w:val="en-US" w:eastAsia="zh-CN"/>
          <w14:textFill>
            <w14:solidFill>
              <w14:schemeClr w14:val="tx1"/>
            </w14:solidFill>
          </w14:textFill>
        </w:rPr>
        <w:t>T</w:t>
      </w:r>
      <w:r>
        <w:rPr>
          <w:rFonts w:hint="default" w:ascii="Times New Roman" w:hAnsi="Times New Roman" w:cs="Times New Roman"/>
          <w:b/>
          <w:bCs/>
          <w:color w:val="000000" w:themeColor="text1"/>
          <w:spacing w:val="-4"/>
          <w:sz w:val="21"/>
          <w:szCs w:val="21"/>
          <w:lang w:val="en-US" w:eastAsia="zh-CN"/>
          <w14:textFill>
            <w14:solidFill>
              <w14:schemeClr w14:val="tx1"/>
            </w14:solidFill>
          </w14:textFill>
        </w:rPr>
        <w:t>ST</w:t>
      </w:r>
    </w:p>
    <w:p w14:paraId="60DC9BBE">
      <w:pPr>
        <w:keepNext w:val="0"/>
        <w:keepLines w:val="0"/>
        <w:pageBreakBefore w:val="0"/>
        <w:widowControl/>
        <w:kinsoku w:val="0"/>
        <w:wordWrap/>
        <w:overflowPunct/>
        <w:topLinePunct w:val="0"/>
        <w:autoSpaceDE w:val="0"/>
        <w:autoSpaceDN w:val="0"/>
        <w:bidi w:val="0"/>
        <w:adjustRightInd w:val="0"/>
        <w:snapToGrid w:val="0"/>
        <w:spacing w:before="180" w:line="240" w:lineRule="auto"/>
        <w:ind w:left="6" w:right="74" w:firstLine="415"/>
        <w:textAlignment w:val="baseline"/>
        <w:rPr>
          <w:rFonts w:hint="eastAsia" w:ascii="宋体" w:hAnsi="宋体" w:eastAsia="宋体" w:cs="宋体"/>
          <w:color w:val="000000" w:themeColor="text1"/>
          <w:spacing w:val="-1"/>
          <w:sz w:val="21"/>
          <w:szCs w:val="21"/>
          <w:lang w:eastAsia="zh-CN"/>
          <w14:textFill>
            <w14:solidFill>
              <w14:schemeClr w14:val="tx1"/>
            </w14:solidFill>
          </w14:textFill>
        </w:rPr>
      </w:pPr>
      <w:r>
        <w:rPr>
          <w:rFonts w:hint="eastAsia" w:ascii="宋体" w:hAnsi="宋体" w:eastAsia="宋体" w:cs="宋体"/>
          <w:color w:val="000000" w:themeColor="text1"/>
          <w:spacing w:val="-3"/>
          <w:sz w:val="21"/>
          <w:szCs w:val="21"/>
          <w:lang w:eastAsia="zh-CN"/>
          <w14:textFill>
            <w14:solidFill>
              <w14:schemeClr w14:val="tx1"/>
            </w14:solidFill>
          </w14:textFill>
        </w:rPr>
        <w:t>是由于长期劳损引起的无菌性炎症刺激，由于屈指肌腱在腱鞘内频繁地摩擦、活动，导致腱鞘出现炎症、增厚、狭窄，从⽽引起⼿指屈伸疼痛、弹响等症状的⼀种慢性⽆菌性炎症疾病。好发于指屈肌腱掌指关节处，严重者影响⼿指的屈伸活动，也称为"扳机指</w:t>
      </w:r>
      <w:r>
        <w:rPr>
          <w:rFonts w:hint="eastAsia" w:ascii="宋体" w:hAnsi="宋体" w:eastAsia="宋体" w:cs="宋体"/>
          <w:color w:val="000000" w:themeColor="text1"/>
          <w:spacing w:val="-1"/>
          <w:sz w:val="21"/>
          <w:szCs w:val="21"/>
          <w:lang w:eastAsia="zh-CN"/>
          <w14:textFill>
            <w14:solidFill>
              <w14:schemeClr w14:val="tx1"/>
            </w14:solidFill>
          </w14:textFill>
        </w:rPr>
        <w:t>。</w:t>
      </w:r>
    </w:p>
    <w:p w14:paraId="5242BF05">
      <w:pPr>
        <w:keepNext w:val="0"/>
        <w:keepLines w:val="0"/>
        <w:pageBreakBefore w:val="0"/>
        <w:widowControl/>
        <w:kinsoku w:val="0"/>
        <w:wordWrap/>
        <w:overflowPunct/>
        <w:topLinePunct w:val="0"/>
        <w:autoSpaceDE w:val="0"/>
        <w:autoSpaceDN w:val="0"/>
        <w:bidi w:val="0"/>
        <w:adjustRightInd w:val="0"/>
        <w:snapToGrid w:val="0"/>
        <w:spacing w:before="180" w:line="240" w:lineRule="auto"/>
        <w:ind w:left="6" w:right="74" w:firstLine="415"/>
        <w:textAlignment w:val="baseline"/>
        <w:rPr>
          <w:rFonts w:hint="eastAsia" w:ascii="宋体" w:hAnsi="宋体" w:eastAsia="宋体" w:cs="宋体"/>
          <w:color w:val="000000" w:themeColor="text1"/>
          <w:spacing w:val="-1"/>
          <w:sz w:val="21"/>
          <w:szCs w:val="21"/>
          <w:lang w:eastAsia="zh-CN"/>
          <w14:textFill>
            <w14:solidFill>
              <w14:schemeClr w14:val="tx1"/>
            </w14:solidFill>
          </w14:textFill>
        </w:rPr>
      </w:pPr>
      <w:r>
        <w:rPr>
          <w:rFonts w:hint="eastAsia" w:ascii="宋体" w:hAnsi="宋体" w:eastAsia="宋体" w:cs="宋体"/>
          <w:color w:val="000000" w:themeColor="text1"/>
          <w:spacing w:val="-1"/>
          <w:sz w:val="21"/>
          <w:szCs w:val="21"/>
          <w:lang w:val="en-US" w:eastAsia="zh-CN"/>
          <w14:textFill>
            <w14:solidFill>
              <w14:schemeClr w14:val="tx1"/>
            </w14:solidFill>
          </w14:textFill>
        </w:rPr>
        <w:t>中医学</w:t>
      </w:r>
      <w:r>
        <w:rPr>
          <w:rFonts w:hint="eastAsia" w:ascii="宋体" w:hAnsi="宋体" w:eastAsia="宋体" w:cs="宋体"/>
          <w:color w:val="000000" w:themeColor="text1"/>
          <w:spacing w:val="-1"/>
          <w:sz w:val="21"/>
          <w:szCs w:val="21"/>
          <w:lang w:eastAsia="zh-CN"/>
          <w14:textFill>
            <w14:solidFill>
              <w14:schemeClr w14:val="tx1"/>
            </w14:solidFill>
          </w14:textFill>
        </w:rPr>
        <w:t>属于筋伤或痹症范畴，具体可归为筋痹，筋结或弹响指，核⼼病机</w:t>
      </w:r>
      <w:r>
        <w:rPr>
          <w:rFonts w:hint="eastAsia" w:ascii="宋体" w:hAnsi="宋体" w:eastAsia="宋体" w:cs="宋体"/>
          <w:color w:val="000000" w:themeColor="text1"/>
          <w:spacing w:val="-1"/>
          <w:sz w:val="21"/>
          <w:szCs w:val="21"/>
          <w:lang w:val="en-US" w:eastAsia="zh-CN"/>
          <w14:textFill>
            <w14:solidFill>
              <w14:schemeClr w14:val="tx1"/>
            </w14:solidFill>
          </w14:textFill>
        </w:rPr>
        <w:t>是</w:t>
      </w:r>
      <w:r>
        <w:rPr>
          <w:rFonts w:hint="eastAsia" w:ascii="宋体" w:hAnsi="宋体" w:eastAsia="宋体" w:cs="宋体"/>
          <w:color w:val="000000" w:themeColor="text1"/>
          <w:spacing w:val="-1"/>
          <w:sz w:val="21"/>
          <w:szCs w:val="21"/>
          <w:lang w:eastAsia="zh-CN"/>
          <w14:textFill>
            <w14:solidFill>
              <w14:schemeClr w14:val="tx1"/>
            </w14:solidFill>
          </w14:textFill>
        </w:rPr>
        <w:t>局部筋脉拘急，⽓⾎</w:t>
      </w:r>
      <w:r>
        <w:rPr>
          <w:rFonts w:hint="eastAsia" w:ascii="宋体" w:hAnsi="宋体" w:eastAsia="宋体" w:cs="宋体"/>
          <w:color w:val="000000" w:themeColor="text1"/>
          <w:spacing w:val="-1"/>
          <w:sz w:val="21"/>
          <w:szCs w:val="21"/>
          <w:lang w:val="en-US" w:eastAsia="zh-CN"/>
          <w14:textFill>
            <w14:solidFill>
              <w14:schemeClr w14:val="tx1"/>
            </w14:solidFill>
          </w14:textFill>
        </w:rPr>
        <w:t>运行不畅</w:t>
      </w:r>
      <w:r>
        <w:rPr>
          <w:rFonts w:hint="eastAsia" w:ascii="宋体" w:hAnsi="宋体" w:eastAsia="宋体" w:cs="宋体"/>
          <w:color w:val="000000" w:themeColor="text1"/>
          <w:spacing w:val="-1"/>
          <w:sz w:val="21"/>
          <w:szCs w:val="21"/>
          <w:lang w:eastAsia="zh-CN"/>
          <w14:textFill>
            <w14:solidFill>
              <w14:schemeClr w14:val="tx1"/>
            </w14:solidFill>
          </w14:textFill>
        </w:rPr>
        <w:t>，导致滑动受阻，表现为⼿指屈伸不利，疼痛弹响的症状。</w:t>
      </w:r>
    </w:p>
    <w:p w14:paraId="477EFE18">
      <w:pPr>
        <w:pStyle w:val="4"/>
        <w:keepNext w:val="0"/>
        <w:keepLines w:val="0"/>
        <w:pageBreakBefore w:val="0"/>
        <w:widowControl/>
        <w:kinsoku w:val="0"/>
        <w:wordWrap/>
        <w:overflowPunct/>
        <w:topLinePunct w:val="0"/>
        <w:autoSpaceDE w:val="0"/>
        <w:autoSpaceDN w:val="0"/>
        <w:bidi w:val="0"/>
        <w:adjustRightInd w:val="0"/>
        <w:snapToGrid w:val="0"/>
        <w:spacing w:before="249" w:line="240" w:lineRule="auto"/>
        <w:ind w:leftChars="100"/>
        <w:textAlignment w:val="baseline"/>
        <w:rPr>
          <w:rFonts w:hint="eastAsia" w:ascii="黑体" w:hAnsi="黑体" w:eastAsia="黑体" w:cs="黑体"/>
          <w:color w:val="000000" w:themeColor="text1"/>
          <w:spacing w:val="-4"/>
          <w:sz w:val="21"/>
          <w:szCs w:val="21"/>
          <w:lang w:val="en-US" w:eastAsia="zh-CN"/>
          <w14:textFill>
            <w14:solidFill>
              <w14:schemeClr w14:val="tx1"/>
            </w14:solidFill>
          </w14:textFill>
        </w:rPr>
      </w:pPr>
      <w:r>
        <w:rPr>
          <w:rFonts w:hint="eastAsia" w:ascii="黑体" w:hAnsi="黑体" w:eastAsia="黑体" w:cs="黑体"/>
          <w:color w:val="000000" w:themeColor="text1"/>
          <w:spacing w:val="-4"/>
          <w:sz w:val="21"/>
          <w:szCs w:val="21"/>
          <w:lang w:val="en-US" w:eastAsia="zh-CN"/>
          <w14:textFill>
            <w14:solidFill>
              <w14:schemeClr w14:val="tx1"/>
            </w14:solidFill>
          </w14:textFill>
        </w:rPr>
        <w:t>3.2</w:t>
      </w:r>
    </w:p>
    <w:p w14:paraId="2BD36F07">
      <w:pPr>
        <w:pStyle w:val="4"/>
        <w:keepNext w:val="0"/>
        <w:keepLines w:val="0"/>
        <w:pageBreakBefore w:val="0"/>
        <w:widowControl/>
        <w:kinsoku w:val="0"/>
        <w:wordWrap/>
        <w:overflowPunct/>
        <w:topLinePunct w:val="0"/>
        <w:autoSpaceDE w:val="0"/>
        <w:autoSpaceDN w:val="0"/>
        <w:bidi w:val="0"/>
        <w:adjustRightInd w:val="0"/>
        <w:snapToGrid w:val="0"/>
        <w:spacing w:before="249" w:line="240" w:lineRule="auto"/>
        <w:ind w:firstLine="404" w:firstLineChars="200"/>
        <w:textAlignment w:val="baseline"/>
        <w:rPr>
          <w:rFonts w:hint="default"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pacing w:val="-4"/>
          <w:sz w:val="21"/>
          <w:szCs w:val="21"/>
          <w:lang w:eastAsia="zh-CN"/>
          <w14:textFill>
            <w14:solidFill>
              <w14:schemeClr w14:val="tx1"/>
            </w14:solidFill>
          </w14:textFill>
        </w:rPr>
        <w:t>中</w:t>
      </w:r>
      <w:r>
        <w:rPr>
          <w:rFonts w:hint="eastAsia" w:ascii="黑体" w:hAnsi="黑体" w:eastAsia="黑体" w:cs="黑体"/>
          <w:color w:val="000000" w:themeColor="text1"/>
          <w:spacing w:val="-4"/>
          <w:sz w:val="21"/>
          <w:szCs w:val="21"/>
          <w:lang w:val="en-US" w:eastAsia="zh-CN"/>
          <w14:textFill>
            <w14:solidFill>
              <w14:schemeClr w14:val="tx1"/>
            </w14:solidFill>
          </w14:textFill>
        </w:rPr>
        <w:t>西</w:t>
      </w:r>
      <w:r>
        <w:rPr>
          <w:rFonts w:hint="eastAsia" w:ascii="黑体" w:hAnsi="黑体" w:eastAsia="黑体" w:cs="黑体"/>
          <w:color w:val="000000" w:themeColor="text1"/>
          <w:spacing w:val="-4"/>
          <w:sz w:val="21"/>
          <w:szCs w:val="21"/>
          <w:lang w:eastAsia="zh-CN"/>
          <w14:textFill>
            <w14:solidFill>
              <w14:schemeClr w14:val="tx1"/>
            </w14:solidFill>
          </w14:textFill>
        </w:rPr>
        <w:t>医</w:t>
      </w:r>
      <w:r>
        <w:rPr>
          <w:rFonts w:hint="eastAsia" w:ascii="黑体" w:hAnsi="黑体" w:eastAsia="黑体" w:cs="黑体"/>
          <w:color w:val="000000" w:themeColor="text1"/>
          <w:spacing w:val="-4"/>
          <w:sz w:val="21"/>
          <w:szCs w:val="21"/>
          <w:lang w:val="en-US" w:eastAsia="zh-CN"/>
          <w14:textFill>
            <w14:solidFill>
              <w14:schemeClr w14:val="tx1"/>
            </w14:solidFill>
          </w14:textFill>
        </w:rPr>
        <w:t>结合</w:t>
      </w:r>
      <w:r>
        <w:rPr>
          <w:rFonts w:hint="eastAsia" w:ascii="黑体" w:hAnsi="黑体" w:eastAsia="黑体" w:cs="黑体"/>
          <w:color w:val="000000" w:themeColor="text1"/>
          <w:spacing w:val="-4"/>
          <w:sz w:val="21"/>
          <w:szCs w:val="21"/>
          <w:lang w:eastAsia="zh-CN"/>
          <w14:textFill>
            <w14:solidFill>
              <w14:schemeClr w14:val="tx1"/>
            </w14:solidFill>
          </w14:textFill>
        </w:rPr>
        <w:t>健康管理</w:t>
      </w:r>
      <w:r>
        <w:rPr>
          <w:rFonts w:hint="eastAsia" w:cs="黑体"/>
          <w:color w:val="000000" w:themeColor="text1"/>
          <w:spacing w:val="-4"/>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pacing w:val="-4"/>
          <w:sz w:val="21"/>
          <w:szCs w:val="21"/>
          <w:lang w:val="en-US" w:eastAsia="zh-CN"/>
          <w14:textFill>
            <w14:solidFill>
              <w14:schemeClr w14:val="tx1"/>
            </w14:solidFill>
          </w14:textFill>
        </w:rPr>
        <w:t>health management standards of integrated Traditional Chinese and Western Medicine</w:t>
      </w:r>
    </w:p>
    <w:p w14:paraId="69572E24">
      <w:pPr>
        <w:keepNext w:val="0"/>
        <w:keepLines w:val="0"/>
        <w:pageBreakBefore w:val="0"/>
        <w:widowControl/>
        <w:kinsoku w:val="0"/>
        <w:wordWrap/>
        <w:overflowPunct/>
        <w:topLinePunct w:val="0"/>
        <w:autoSpaceDE w:val="0"/>
        <w:autoSpaceDN w:val="0"/>
        <w:bidi w:val="0"/>
        <w:adjustRightInd w:val="0"/>
        <w:snapToGrid w:val="0"/>
        <w:spacing w:before="195" w:line="240" w:lineRule="auto"/>
        <w:ind w:right="74" w:firstLine="428"/>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2"/>
          <w:sz w:val="21"/>
          <w:szCs w:val="21"/>
          <w:lang w:eastAsia="zh-CN"/>
          <w14:textFill>
            <w14:solidFill>
              <w14:schemeClr w14:val="tx1"/>
            </w14:solidFill>
          </w14:textFill>
        </w:rPr>
        <w:t>基于中医学“治未病”“整体观念”和“辨证论</w:t>
      </w:r>
      <w:r>
        <w:rPr>
          <w:rFonts w:hint="eastAsia" w:ascii="宋体" w:hAnsi="宋体" w:eastAsia="宋体" w:cs="宋体"/>
          <w:color w:val="000000" w:themeColor="text1"/>
          <w:spacing w:val="-3"/>
          <w:sz w:val="21"/>
          <w:szCs w:val="21"/>
          <w:lang w:eastAsia="zh-CN"/>
          <w14:textFill>
            <w14:solidFill>
              <w14:schemeClr w14:val="tx1"/>
            </w14:solidFill>
          </w14:textFill>
        </w:rPr>
        <w:t>治”的核心思想，通过制定健康管理计划，对患病人群、高危人群</w:t>
      </w:r>
      <w:r>
        <w:rPr>
          <w:rFonts w:hint="eastAsia" w:ascii="宋体" w:hAnsi="宋体" w:eastAsia="宋体" w:cs="宋体"/>
          <w:color w:val="000000" w:themeColor="text1"/>
          <w:spacing w:val="-2"/>
          <w:sz w:val="21"/>
          <w:szCs w:val="21"/>
          <w:lang w:eastAsia="zh-CN"/>
          <w14:textFill>
            <w14:solidFill>
              <w14:schemeClr w14:val="tx1"/>
            </w14:solidFill>
          </w14:textFill>
        </w:rPr>
        <w:t>进行规范化中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hint="eastAsia" w:ascii="宋体" w:hAnsi="宋体" w:eastAsia="宋体" w:cs="宋体"/>
          <w:color w:val="000000" w:themeColor="text1"/>
          <w:spacing w:val="-2"/>
          <w:sz w:val="21"/>
          <w:szCs w:val="21"/>
          <w:lang w:eastAsia="zh-CN"/>
          <w14:textFill>
            <w14:solidFill>
              <w14:schemeClr w14:val="tx1"/>
            </w14:solidFill>
          </w14:textFill>
        </w:rPr>
        <w:t>医信息采集、监测和评估，提供日常行为指导与治疗康复指导，避免</w:t>
      </w:r>
      <w:r>
        <w:rPr>
          <w:rFonts w:hint="eastAsia" w:ascii="宋体" w:hAnsi="宋体" w:eastAsia="宋体" w:cs="宋体"/>
          <w:color w:val="000000" w:themeColor="text1"/>
          <w:spacing w:val="-3"/>
          <w:sz w:val="21"/>
          <w:szCs w:val="21"/>
          <w:lang w:eastAsia="zh-CN"/>
          <w14:textFill>
            <w14:solidFill>
              <w14:schemeClr w14:val="tx1"/>
            </w14:solidFill>
          </w14:textFill>
        </w:rPr>
        <w:t>或减少</w:t>
      </w:r>
      <w:r>
        <w:rPr>
          <w:rFonts w:hint="eastAsia" w:ascii="宋体" w:hAnsi="宋体" w:eastAsia="宋体" w:cs="宋体"/>
          <w:color w:val="000000" w:themeColor="text1"/>
          <w:spacing w:val="-1"/>
          <w:sz w:val="21"/>
          <w:szCs w:val="21"/>
          <w:lang w:eastAsia="zh-CN"/>
          <w14:textFill>
            <w14:solidFill>
              <w14:schemeClr w14:val="tx1"/>
            </w14:solidFill>
          </w14:textFill>
        </w:rPr>
        <w:t>指屈肌腱狭窄性腱鞘炎</w:t>
      </w:r>
      <w:r>
        <w:rPr>
          <w:rFonts w:hint="eastAsia" w:ascii="宋体" w:hAnsi="宋体" w:eastAsia="宋体" w:cs="宋体"/>
          <w:color w:val="000000" w:themeColor="text1"/>
          <w:spacing w:val="-3"/>
          <w:sz w:val="21"/>
          <w:szCs w:val="21"/>
          <w:lang w:eastAsia="zh-CN"/>
          <w14:textFill>
            <w14:solidFill>
              <w14:schemeClr w14:val="tx1"/>
            </w14:solidFill>
          </w14:textFill>
        </w:rPr>
        <w:t>的危</w:t>
      </w:r>
      <w:r>
        <w:rPr>
          <w:rFonts w:hint="eastAsia" w:ascii="宋体" w:hAnsi="宋体" w:eastAsia="宋体" w:cs="宋体"/>
          <w:color w:val="000000" w:themeColor="text1"/>
          <w:spacing w:val="-2"/>
          <w:sz w:val="21"/>
          <w:szCs w:val="21"/>
          <w:lang w:eastAsia="zh-CN"/>
          <w14:textFill>
            <w14:solidFill>
              <w14:schemeClr w14:val="tx1"/>
            </w14:solidFill>
          </w14:textFill>
        </w:rPr>
        <w:t>险因素，减少疾病的发生发展，提高患者的生活质量，并对健康管理效果进行评价。</w:t>
      </w:r>
      <w:r>
        <w:rPr>
          <w:rFonts w:hint="eastAsia" w:ascii="宋体" w:hAnsi="宋体" w:eastAsia="宋体" w:cs="宋体"/>
          <w:color w:val="000000" w:themeColor="text1"/>
          <w:spacing w:val="-3"/>
          <w:sz w:val="21"/>
          <w:szCs w:val="21"/>
          <w:lang w:eastAsia="zh-CN"/>
          <w14:textFill>
            <w14:solidFill>
              <w14:schemeClr w14:val="tx1"/>
            </w14:solidFill>
          </w14:textFill>
        </w:rPr>
        <w:t>通过中</w:t>
      </w:r>
      <w:r>
        <w:rPr>
          <w:rFonts w:hint="eastAsia" w:ascii="宋体" w:hAnsi="宋体" w:eastAsia="宋体" w:cs="宋体"/>
          <w:color w:val="000000" w:themeColor="text1"/>
          <w:spacing w:val="-3"/>
          <w:sz w:val="21"/>
          <w:szCs w:val="21"/>
          <w:lang w:val="en-US" w:eastAsia="zh-CN"/>
          <w14:textFill>
            <w14:solidFill>
              <w14:schemeClr w14:val="tx1"/>
            </w14:solidFill>
          </w14:textFill>
        </w:rPr>
        <w:t>西</w:t>
      </w:r>
      <w:r>
        <w:rPr>
          <w:rFonts w:hint="eastAsia" w:ascii="宋体" w:hAnsi="宋体" w:eastAsia="宋体" w:cs="宋体"/>
          <w:color w:val="000000" w:themeColor="text1"/>
          <w:spacing w:val="-3"/>
          <w:sz w:val="21"/>
          <w:szCs w:val="21"/>
          <w:lang w:eastAsia="zh-CN"/>
          <w14:textFill>
            <w14:solidFill>
              <w14:schemeClr w14:val="tx1"/>
            </w14:solidFill>
          </w14:textFill>
        </w:rPr>
        <w:t>医</w:t>
      </w:r>
      <w:r>
        <w:rPr>
          <w:rFonts w:hint="eastAsia" w:ascii="宋体" w:hAnsi="宋体" w:eastAsia="宋体" w:cs="宋体"/>
          <w:color w:val="000000" w:themeColor="text1"/>
          <w:spacing w:val="-3"/>
          <w:sz w:val="21"/>
          <w:szCs w:val="21"/>
          <w:lang w:val="en-US" w:eastAsia="zh-CN"/>
          <w14:textFill>
            <w14:solidFill>
              <w14:schemeClr w14:val="tx1"/>
            </w14:solidFill>
          </w14:textFill>
        </w:rPr>
        <w:t>结合</w:t>
      </w:r>
      <w:r>
        <w:rPr>
          <w:rFonts w:hint="eastAsia" w:ascii="宋体" w:hAnsi="宋体" w:eastAsia="宋体" w:cs="宋体"/>
          <w:color w:val="000000" w:themeColor="text1"/>
          <w:spacing w:val="-3"/>
          <w:sz w:val="21"/>
          <w:szCs w:val="21"/>
          <w:lang w:eastAsia="zh-CN"/>
          <w14:textFill>
            <w14:solidFill>
              <w14:schemeClr w14:val="tx1"/>
            </w14:solidFill>
          </w14:textFill>
        </w:rPr>
        <w:t>健康管理，规范中医、</w:t>
      </w:r>
      <w:r>
        <w:rPr>
          <w:rFonts w:hint="eastAsia" w:ascii="宋体" w:hAnsi="宋体" w:eastAsia="宋体" w:cs="宋体"/>
          <w:color w:val="000000" w:themeColor="text1"/>
          <w:spacing w:val="-3"/>
          <w:sz w:val="21"/>
          <w:szCs w:val="21"/>
          <w:lang w:val="en-US" w:eastAsia="zh-CN"/>
          <w14:textFill>
            <w14:solidFill>
              <w14:schemeClr w14:val="tx1"/>
            </w14:solidFill>
          </w14:textFill>
        </w:rPr>
        <w:t>中西医</w:t>
      </w:r>
      <w:r>
        <w:rPr>
          <w:rFonts w:hint="eastAsia" w:ascii="宋体" w:hAnsi="宋体" w:eastAsia="宋体" w:cs="宋体"/>
          <w:color w:val="000000" w:themeColor="text1"/>
          <w:spacing w:val="-3"/>
          <w:sz w:val="21"/>
          <w:szCs w:val="21"/>
          <w:lang w:eastAsia="zh-CN"/>
          <w14:textFill>
            <w14:solidFill>
              <w14:schemeClr w14:val="tx1"/>
            </w14:solidFill>
          </w14:textFill>
        </w:rPr>
        <w:t>干预措施，提高</w:t>
      </w:r>
      <w:r>
        <w:rPr>
          <w:rFonts w:hint="eastAsia" w:ascii="宋体" w:hAnsi="宋体" w:eastAsia="宋体" w:cs="宋体"/>
          <w:color w:val="000000" w:themeColor="text1"/>
          <w:spacing w:val="-1"/>
          <w:sz w:val="21"/>
          <w:szCs w:val="21"/>
          <w:lang w:eastAsia="zh-CN"/>
          <w14:textFill>
            <w14:solidFill>
              <w14:schemeClr w14:val="tx1"/>
            </w14:solidFill>
          </w14:textFill>
        </w:rPr>
        <w:t>医疗效果，降低医疗负担，改善患者预后。</w:t>
      </w:r>
    </w:p>
    <w:p w14:paraId="509209AC">
      <w:pPr>
        <w:keepNext w:val="0"/>
        <w:keepLines w:val="0"/>
        <w:pageBreakBefore w:val="0"/>
        <w:widowControl/>
        <w:kinsoku w:val="0"/>
        <w:wordWrap/>
        <w:overflowPunct/>
        <w:topLinePunct w:val="0"/>
        <w:autoSpaceDE w:val="0"/>
        <w:autoSpaceDN w:val="0"/>
        <w:bidi w:val="0"/>
        <w:adjustRightInd w:val="0"/>
        <w:snapToGrid w:val="0"/>
        <w:spacing w:before="192" w:line="240" w:lineRule="auto"/>
        <w:ind w:leftChars="100"/>
        <w:textAlignment w:val="baseline"/>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3.3</w:t>
      </w:r>
    </w:p>
    <w:p w14:paraId="0D89E939">
      <w:pPr>
        <w:pStyle w:val="4"/>
        <w:keepNext w:val="0"/>
        <w:keepLines w:val="0"/>
        <w:pageBreakBefore w:val="0"/>
        <w:widowControl/>
        <w:kinsoku w:val="0"/>
        <w:wordWrap/>
        <w:overflowPunct/>
        <w:topLinePunct w:val="0"/>
        <w:autoSpaceDE w:val="0"/>
        <w:autoSpaceDN w:val="0"/>
        <w:bidi w:val="0"/>
        <w:adjustRightInd w:val="0"/>
        <w:snapToGrid w:val="0"/>
        <w:spacing w:before="249" w:line="240" w:lineRule="auto"/>
        <w:ind w:left="651"/>
        <w:textAlignment w:val="baseline"/>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pacing w:val="-3"/>
          <w:sz w:val="21"/>
          <w:szCs w:val="21"/>
          <w:lang w:eastAsia="zh-CN"/>
          <w14:textFill>
            <w14:solidFill>
              <w14:schemeClr w14:val="tx1"/>
            </w14:solidFill>
          </w14:textFill>
        </w:rPr>
        <w:t>中西医结合健康管理人员</w:t>
      </w:r>
    </w:p>
    <w:p w14:paraId="7EC4EC19">
      <w:pPr>
        <w:keepNext w:val="0"/>
        <w:keepLines w:val="0"/>
        <w:pageBreakBefore w:val="0"/>
        <w:widowControl/>
        <w:kinsoku w:val="0"/>
        <w:wordWrap/>
        <w:overflowPunct/>
        <w:topLinePunct w:val="0"/>
        <w:autoSpaceDE w:val="0"/>
        <w:autoSpaceDN w:val="0"/>
        <w:bidi w:val="0"/>
        <w:adjustRightInd w:val="0"/>
        <w:snapToGrid w:val="0"/>
        <w:spacing w:before="199" w:line="240" w:lineRule="auto"/>
        <w:ind w:left="425"/>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具有合法从业资质并依法从事中医</w:t>
      </w:r>
      <w:r>
        <w:rPr>
          <w:rFonts w:hint="eastAsia" w:ascii="宋体" w:hAnsi="宋体" w:eastAsia="宋体" w:cs="宋体"/>
          <w:color w:val="000000" w:themeColor="text1"/>
          <w:spacing w:val="-3"/>
          <w:sz w:val="21"/>
          <w:szCs w:val="21"/>
          <w:lang w:eastAsia="zh-CN"/>
          <w14:textFill>
            <w14:solidFill>
              <w14:schemeClr w14:val="tx1"/>
            </w14:solidFill>
          </w14:textFill>
        </w:rPr>
        <w:t>、</w:t>
      </w:r>
      <w:r>
        <w:rPr>
          <w:rFonts w:hint="eastAsia" w:ascii="宋体" w:hAnsi="宋体" w:eastAsia="宋体" w:cs="宋体"/>
          <w:color w:val="000000" w:themeColor="text1"/>
          <w:spacing w:val="-3"/>
          <w:sz w:val="21"/>
          <w:szCs w:val="21"/>
          <w:lang w:val="en-US" w:eastAsia="zh-CN"/>
          <w14:textFill>
            <w14:solidFill>
              <w14:schemeClr w14:val="tx1"/>
            </w14:solidFill>
          </w14:textFill>
        </w:rPr>
        <w:t>中西医结合健康管理</w:t>
      </w:r>
      <w:r>
        <w:rPr>
          <w:rFonts w:hint="eastAsia" w:ascii="宋体" w:hAnsi="宋体" w:eastAsia="宋体" w:cs="宋体"/>
          <w:color w:val="000000" w:themeColor="text1"/>
          <w:sz w:val="21"/>
          <w:szCs w:val="21"/>
          <w:lang w:eastAsia="zh-CN"/>
          <w14:textFill>
            <w14:solidFill>
              <w14:schemeClr w14:val="tx1"/>
            </w14:solidFill>
          </w14:textFill>
        </w:rPr>
        <w:t>的专职人员。包括临床医师、</w:t>
      </w:r>
      <w:r>
        <w:rPr>
          <w:rFonts w:hint="eastAsia" w:ascii="宋体" w:hAnsi="宋体" w:eastAsia="宋体" w:cs="宋体"/>
          <w:color w:val="000000" w:themeColor="text1"/>
          <w:sz w:val="21"/>
          <w:szCs w:val="21"/>
          <w:lang w:val="en-US" w:eastAsia="zh-CN"/>
          <w14:textFill>
            <w14:solidFill>
              <w14:schemeClr w14:val="tx1"/>
            </w14:solidFill>
          </w14:textFill>
        </w:rPr>
        <w:t>康复治疗师</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pacing w:val="-1"/>
          <w:sz w:val="21"/>
          <w:szCs w:val="21"/>
          <w:lang w:eastAsia="zh-CN"/>
          <w14:textFill>
            <w14:solidFill>
              <w14:schemeClr w14:val="tx1"/>
            </w14:solidFill>
          </w14:textFill>
        </w:rPr>
        <w:t>临床护士。</w:t>
      </w:r>
    </w:p>
    <w:p w14:paraId="63A2645B">
      <w:pPr>
        <w:keepNext w:val="0"/>
        <w:keepLines w:val="0"/>
        <w:pageBreakBefore w:val="0"/>
        <w:widowControl/>
        <w:kinsoku w:val="0"/>
        <w:wordWrap/>
        <w:overflowPunct/>
        <w:topLinePunct w:val="0"/>
        <w:autoSpaceDE w:val="0"/>
        <w:autoSpaceDN w:val="0"/>
        <w:bidi w:val="0"/>
        <w:adjustRightInd w:val="0"/>
        <w:snapToGrid w:val="0"/>
        <w:spacing w:before="223" w:line="240" w:lineRule="auto"/>
        <w:ind w:leftChars="100"/>
        <w:textAlignment w:val="baseline"/>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pacing w:val="1"/>
          <w:sz w:val="21"/>
          <w:szCs w:val="21"/>
          <w:lang w:eastAsia="zh-CN"/>
          <w14:textFill>
            <w14:solidFill>
              <w14:schemeClr w14:val="tx1"/>
            </w14:solidFill>
          </w14:textFill>
        </w:rPr>
        <w:t>3.</w:t>
      </w:r>
      <w:r>
        <w:rPr>
          <w:rFonts w:hint="eastAsia" w:ascii="黑体" w:hAnsi="黑体" w:eastAsia="黑体" w:cs="黑体"/>
          <w:color w:val="000000" w:themeColor="text1"/>
          <w:spacing w:val="11"/>
          <w:sz w:val="21"/>
          <w:szCs w:val="21"/>
          <w:lang w:eastAsia="zh-CN"/>
          <w14:textFill>
            <w14:solidFill>
              <w14:schemeClr w14:val="tx1"/>
            </w14:solidFill>
          </w14:textFill>
        </w:rPr>
        <w:t xml:space="preserve"> </w:t>
      </w:r>
      <w:r>
        <w:rPr>
          <w:rFonts w:hint="eastAsia" w:ascii="黑体" w:hAnsi="黑体" w:eastAsia="黑体" w:cs="黑体"/>
          <w:color w:val="000000" w:themeColor="text1"/>
          <w:spacing w:val="1"/>
          <w:sz w:val="21"/>
          <w:szCs w:val="21"/>
          <w:lang w:eastAsia="zh-CN"/>
          <w14:textFill>
            <w14:solidFill>
              <w14:schemeClr w14:val="tx1"/>
            </w14:solidFill>
          </w14:textFill>
        </w:rPr>
        <w:t>4</w:t>
      </w:r>
    </w:p>
    <w:p w14:paraId="67F0D8D7">
      <w:pPr>
        <w:pStyle w:val="4"/>
        <w:keepNext w:val="0"/>
        <w:keepLines w:val="0"/>
        <w:pageBreakBefore w:val="0"/>
        <w:widowControl/>
        <w:kinsoku w:val="0"/>
        <w:wordWrap/>
        <w:overflowPunct/>
        <w:topLinePunct w:val="0"/>
        <w:autoSpaceDE w:val="0"/>
        <w:autoSpaceDN w:val="0"/>
        <w:bidi w:val="0"/>
        <w:adjustRightInd w:val="0"/>
        <w:snapToGrid w:val="0"/>
        <w:spacing w:before="248" w:line="240" w:lineRule="auto"/>
        <w:ind w:left="644"/>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pacing w:val="-4"/>
          <w:sz w:val="21"/>
          <w:szCs w:val="21"/>
          <w:lang w:eastAsia="zh-CN"/>
          <w14:textFill>
            <w14:solidFill>
              <w14:schemeClr w14:val="tx1"/>
            </w14:solidFill>
          </w14:textFill>
        </w:rPr>
        <w:t>医疗机构</w:t>
      </w:r>
    </w:p>
    <w:p w14:paraId="1DBB8B85">
      <w:pPr>
        <w:keepNext w:val="0"/>
        <w:keepLines w:val="0"/>
        <w:pageBreakBefore w:val="0"/>
        <w:widowControl/>
        <w:kinsoku w:val="0"/>
        <w:wordWrap/>
        <w:overflowPunct/>
        <w:topLinePunct w:val="0"/>
        <w:autoSpaceDE w:val="0"/>
        <w:autoSpaceDN w:val="0"/>
        <w:bidi w:val="0"/>
        <w:adjustRightInd w:val="0"/>
        <w:snapToGrid w:val="0"/>
        <w:spacing w:before="146" w:line="240" w:lineRule="auto"/>
        <w:ind w:left="3" w:firstLine="42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1"/>
          <w:sz w:val="21"/>
          <w:szCs w:val="21"/>
          <w:lang w:eastAsia="zh-CN"/>
          <w14:textFill>
            <w14:solidFill>
              <w14:schemeClr w14:val="tx1"/>
            </w14:solidFill>
          </w14:textFill>
        </w:rPr>
        <w:t>依</w:t>
      </w: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lang w:eastAsia="zh-CN"/>
          <w14:textFill>
            <w14:solidFill>
              <w14:schemeClr w14:val="tx1"/>
            </w14:solidFill>
          </w14:textFill>
        </w:rPr>
        <w:instrText xml:space="preserve"> HYPERLINK "https://baike.baidu.com/item/%E6%B3%95%E5%AE%9A%E7%A8%8B%E5%BA%8F/4828835?fromModule=lemma_inlink"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pacing w:val="-1"/>
          <w:sz w:val="21"/>
          <w:szCs w:val="21"/>
          <w:lang w:eastAsia="zh-CN"/>
          <w14:textFill>
            <w14:solidFill>
              <w14:schemeClr w14:val="tx1"/>
            </w14:solidFill>
          </w14:textFill>
        </w:rPr>
        <w:t>国家法定程序设</w:t>
      </w:r>
      <w:r>
        <w:rPr>
          <w:rFonts w:hint="eastAsia" w:ascii="宋体" w:hAnsi="宋体" w:eastAsia="宋体" w:cs="宋体"/>
          <w:color w:val="000000" w:themeColor="text1"/>
          <w:spacing w:val="-1"/>
          <w:sz w:val="21"/>
          <w:szCs w:val="21"/>
          <w14:textFill>
            <w14:solidFill>
              <w14:schemeClr w14:val="tx1"/>
            </w14:solidFill>
          </w14:textFill>
        </w:rPr>
        <w:fldChar w:fldCharType="end"/>
      </w: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"https://baike.baidu.com/item/%E7%96%BE%E7%97%85%E8%AF%8A%E6%96%AD/216347?fromModule=lemma_inlink"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pacing w:val="-1"/>
          <w:sz w:val="21"/>
          <w:szCs w:val="21"/>
          <w:lang w:eastAsia="zh-CN"/>
          <w14:textFill>
            <w14:solidFill>
              <w14:schemeClr w14:val="tx1"/>
            </w14:solidFill>
          </w14:textFill>
        </w:rPr>
        <w:t>立的从事疾病诊断、</w:t>
      </w:r>
      <w:r>
        <w:rPr>
          <w:rFonts w:hint="eastAsia" w:ascii="宋体" w:hAnsi="宋体" w:eastAsia="宋体" w:cs="宋体"/>
          <w:color w:val="000000" w:themeColor="text1"/>
          <w:spacing w:val="-1"/>
          <w:sz w:val="21"/>
          <w:szCs w:val="21"/>
          <w:lang w:eastAsia="zh-CN"/>
          <w14:textFill>
            <w14:solidFill>
              <w14:schemeClr w14:val="tx1"/>
            </w14:solidFill>
          </w14:textFill>
        </w:rPr>
        <w:fldChar w:fldCharType="end"/>
      </w: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"https://baike.baidu.com/item/%E5%8D%AB%E7%94%9F%E6%9C%BA%E6%9E%84/3459648?fromModule=lemma_inlink"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pacing w:val="-1"/>
          <w:sz w:val="21"/>
          <w:szCs w:val="21"/>
          <w:lang w:eastAsia="zh-CN"/>
          <w14:textFill>
            <w14:solidFill>
              <w14:schemeClr w14:val="tx1"/>
            </w14:solidFill>
          </w14:textFill>
        </w:rPr>
        <w:t>治疗活动的卫生机构。</w:t>
      </w:r>
      <w:r>
        <w:rPr>
          <w:rFonts w:hint="eastAsia" w:ascii="宋体" w:hAnsi="宋体" w:eastAsia="宋体" w:cs="宋体"/>
          <w:color w:val="000000" w:themeColor="text1"/>
          <w:spacing w:val="-1"/>
          <w:sz w:val="21"/>
          <w:szCs w:val="21"/>
          <w:lang w:eastAsia="zh-CN"/>
          <w14:textFill>
            <w14:solidFill>
              <w14:schemeClr w14:val="tx1"/>
            </w14:solidFill>
          </w14:textFill>
        </w:rPr>
        <w:fldChar w:fldCharType="end"/>
      </w:r>
      <w:r>
        <w:rPr>
          <w:rFonts w:hint="eastAsia" w:ascii="宋体" w:hAnsi="宋体" w:eastAsia="宋体" w:cs="宋体"/>
          <w:color w:val="000000" w:themeColor="text1"/>
          <w:spacing w:val="-1"/>
          <w:sz w:val="21"/>
          <w:szCs w:val="21"/>
          <w:lang w:eastAsia="zh-CN"/>
          <w14:textFill>
            <w14:solidFill>
              <w14:schemeClr w14:val="tx1"/>
            </w14:solidFill>
          </w14:textFill>
        </w:rPr>
        <w:t>包含各级医院、社区卫生服务中心、</w:t>
      </w:r>
      <w:r>
        <w:rPr>
          <w:rFonts w:hint="eastAsia" w:ascii="宋体" w:hAnsi="宋体" w:eastAsia="宋体" w:cs="宋体"/>
          <w:color w:val="000000" w:themeColor="text1"/>
          <w:spacing w:val="15"/>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卫生院（所）、诊所等。</w:t>
      </w:r>
    </w:p>
    <w:p w14:paraId="51BC6D0E">
      <w:pPr>
        <w:pStyle w:val="4"/>
        <w:keepNext w:val="0"/>
        <w:keepLines w:val="0"/>
        <w:pageBreakBefore w:val="0"/>
        <w:widowControl/>
        <w:kinsoku w:val="0"/>
        <w:wordWrap/>
        <w:overflowPunct/>
        <w:topLinePunct w:val="0"/>
        <w:autoSpaceDE w:val="0"/>
        <w:autoSpaceDN w:val="0"/>
        <w:bidi w:val="0"/>
        <w:adjustRightInd w:val="0"/>
        <w:snapToGrid w:val="0"/>
        <w:spacing w:before="83" w:line="240" w:lineRule="auto"/>
        <w:textAlignment w:val="baseline"/>
        <w:outlineLvl w:val="0"/>
        <w:rPr>
          <w:rFonts w:hint="eastAsia" w:ascii="黑体" w:hAnsi="黑体" w:eastAsia="黑体" w:cs="黑体"/>
          <w:color w:val="000000" w:themeColor="text1"/>
          <w:spacing w:val="-2"/>
          <w:sz w:val="21"/>
          <w:szCs w:val="21"/>
          <w:highlight w:val="none"/>
          <w:lang w:eastAsia="zh-CN"/>
          <w14:textFill>
            <w14:solidFill>
              <w14:schemeClr w14:val="tx1"/>
            </w14:solidFill>
          </w14:textFill>
        </w:rPr>
      </w:pPr>
      <w:bookmarkStart w:id="18" w:name="bookmark11"/>
      <w:bookmarkEnd w:id="18"/>
      <w:bookmarkStart w:id="19" w:name="_Toc13367"/>
    </w:p>
    <w:p w14:paraId="54403596">
      <w:pPr>
        <w:pStyle w:val="4"/>
        <w:keepNext w:val="0"/>
        <w:keepLines w:val="0"/>
        <w:pageBreakBefore w:val="0"/>
        <w:widowControl/>
        <w:kinsoku w:val="0"/>
        <w:wordWrap/>
        <w:overflowPunct/>
        <w:topLinePunct w:val="0"/>
        <w:autoSpaceDE w:val="0"/>
        <w:autoSpaceDN w:val="0"/>
        <w:bidi w:val="0"/>
        <w:adjustRightInd w:val="0"/>
        <w:snapToGrid w:val="0"/>
        <w:spacing w:before="83" w:line="240" w:lineRule="auto"/>
        <w:ind w:leftChars="100"/>
        <w:textAlignment w:val="baseline"/>
        <w:outlineLvl w:val="0"/>
        <w:rPr>
          <w:rFonts w:hint="eastAsia" w:ascii="黑体" w:hAnsi="黑体" w:eastAsia="黑体" w:cs="黑体"/>
          <w:color w:val="000000" w:themeColor="text1"/>
          <w:sz w:val="21"/>
          <w:szCs w:val="21"/>
          <w:highlight w:val="none"/>
          <w:lang w:eastAsia="zh-CN"/>
          <w14:textFill>
            <w14:solidFill>
              <w14:schemeClr w14:val="tx1"/>
            </w14:solidFill>
          </w14:textFill>
        </w:rPr>
      </w:pPr>
      <w:r>
        <w:rPr>
          <w:rFonts w:hint="eastAsia" w:ascii="黑体" w:hAnsi="黑体" w:eastAsia="黑体" w:cs="黑体"/>
          <w:color w:val="000000" w:themeColor="text1"/>
          <w:spacing w:val="-2"/>
          <w:sz w:val="21"/>
          <w:szCs w:val="21"/>
          <w:highlight w:val="none"/>
          <w:lang w:eastAsia="zh-CN"/>
          <w14:textFill>
            <w14:solidFill>
              <w14:schemeClr w14:val="tx1"/>
            </w14:solidFill>
          </w14:textFill>
        </w:rPr>
        <w:t>4</w:t>
      </w:r>
      <w:r>
        <w:rPr>
          <w:rFonts w:hint="eastAsia" w:ascii="黑体" w:hAnsi="黑体" w:eastAsia="黑体" w:cs="黑体"/>
          <w:color w:val="000000" w:themeColor="text1"/>
          <w:spacing w:val="11"/>
          <w:sz w:val="21"/>
          <w:szCs w:val="21"/>
          <w:highlight w:val="none"/>
          <w:lang w:eastAsia="zh-CN"/>
          <w14:textFill>
            <w14:solidFill>
              <w14:schemeClr w14:val="tx1"/>
            </w14:solidFill>
          </w14:textFill>
        </w:rPr>
        <w:t xml:space="preserve">  </w:t>
      </w:r>
      <w:r>
        <w:rPr>
          <w:rFonts w:hint="eastAsia" w:ascii="黑体" w:hAnsi="黑体" w:eastAsia="黑体" w:cs="黑体"/>
          <w:color w:val="000000" w:themeColor="text1"/>
          <w:spacing w:val="-2"/>
          <w:sz w:val="21"/>
          <w:szCs w:val="21"/>
          <w:highlight w:val="none"/>
          <w:lang w:eastAsia="zh-CN"/>
          <w14:textFill>
            <w14:solidFill>
              <w14:schemeClr w14:val="tx1"/>
            </w14:solidFill>
          </w14:textFill>
        </w:rPr>
        <w:t>中西医结合健康管理的基本要求</w:t>
      </w:r>
      <w:bookmarkEnd w:id="19"/>
    </w:p>
    <w:p w14:paraId="3E54919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4D61F604">
      <w:pPr>
        <w:pStyle w:val="4"/>
        <w:keepNext w:val="0"/>
        <w:keepLines w:val="0"/>
        <w:pageBreakBefore w:val="0"/>
        <w:widowControl/>
        <w:kinsoku w:val="0"/>
        <w:wordWrap/>
        <w:overflowPunct/>
        <w:topLinePunct w:val="0"/>
        <w:autoSpaceDE w:val="0"/>
        <w:autoSpaceDN w:val="0"/>
        <w:bidi w:val="0"/>
        <w:adjustRightInd w:val="0"/>
        <w:snapToGrid w:val="0"/>
        <w:spacing w:before="68" w:line="240" w:lineRule="auto"/>
        <w:ind w:leftChars="100"/>
        <w:textAlignment w:val="baseline"/>
        <w:outlineLvl w:val="1"/>
        <w:rPr>
          <w:rFonts w:hint="eastAsia" w:ascii="宋体" w:hAnsi="宋体" w:eastAsia="宋体" w:cs="宋体"/>
          <w:color w:val="000000" w:themeColor="text1"/>
          <w:sz w:val="21"/>
          <w:szCs w:val="21"/>
          <w:lang w:eastAsia="zh-CN"/>
          <w14:textFill>
            <w14:solidFill>
              <w14:schemeClr w14:val="tx1"/>
            </w14:solidFill>
          </w14:textFill>
        </w:rPr>
      </w:pPr>
      <w:bookmarkStart w:id="20" w:name="bookmark13"/>
      <w:bookmarkEnd w:id="20"/>
      <w:bookmarkStart w:id="21" w:name="_Toc7236"/>
      <w:r>
        <w:rPr>
          <w:rFonts w:hint="eastAsia" w:ascii="黑体" w:hAnsi="黑体" w:eastAsia="黑体" w:cs="黑体"/>
          <w:color w:val="000000" w:themeColor="text1"/>
          <w:spacing w:val="-1"/>
          <w:position w:val="2"/>
          <w:sz w:val="21"/>
          <w:szCs w:val="21"/>
          <w:lang w:eastAsia="zh-CN"/>
          <w14:textFill>
            <w14:solidFill>
              <w14:schemeClr w14:val="tx1"/>
            </w14:solidFill>
          </w14:textFill>
        </w:rPr>
        <w:t>4</w:t>
      </w:r>
      <w:r>
        <w:rPr>
          <w:rFonts w:hint="eastAsia" w:ascii="黑体" w:hAnsi="黑体" w:eastAsia="黑体" w:cs="黑体"/>
          <w:color w:val="000000" w:themeColor="text1"/>
          <w:spacing w:val="-1"/>
          <w:position w:val="2"/>
          <w:sz w:val="21"/>
          <w:szCs w:val="21"/>
          <w:lang w:val="en-US" w:eastAsia="zh-CN"/>
          <w14:textFill>
            <w14:solidFill>
              <w14:schemeClr w14:val="tx1"/>
            </w14:solidFill>
          </w14:textFill>
        </w:rPr>
        <w:t>.</w:t>
      </w:r>
      <w:r>
        <w:rPr>
          <w:rFonts w:hint="eastAsia" w:ascii="黑体" w:hAnsi="黑体" w:eastAsia="黑体" w:cs="黑体"/>
          <w:color w:val="000000" w:themeColor="text1"/>
          <w:spacing w:val="-1"/>
          <w:position w:val="2"/>
          <w:sz w:val="21"/>
          <w:szCs w:val="21"/>
          <w:lang w:eastAsia="zh-CN"/>
          <w14:textFill>
            <w14:solidFill>
              <w14:schemeClr w14:val="tx1"/>
            </w14:solidFill>
          </w14:textFill>
        </w:rPr>
        <w:t>1</w:t>
      </w:r>
      <w:r>
        <w:rPr>
          <w:rFonts w:hint="eastAsia" w:cs="黑体"/>
          <w:color w:val="000000" w:themeColor="text1"/>
          <w:spacing w:val="-1"/>
          <w:position w:val="2"/>
          <w:sz w:val="21"/>
          <w:szCs w:val="21"/>
          <w:lang w:val="en-US" w:eastAsia="zh-CN"/>
          <w14:textFill>
            <w14:solidFill>
              <w14:schemeClr w14:val="tx1"/>
            </w14:solidFill>
          </w14:textFill>
        </w:rPr>
        <w:t xml:space="preserve">  </w:t>
      </w:r>
      <w:r>
        <w:rPr>
          <w:rFonts w:hint="eastAsia" w:ascii="黑体" w:hAnsi="黑体" w:eastAsia="黑体" w:cs="黑体"/>
          <w:color w:val="000000" w:themeColor="text1"/>
          <w:spacing w:val="-1"/>
          <w:sz w:val="21"/>
          <w:szCs w:val="21"/>
          <w:lang w:eastAsia="zh-CN"/>
          <w14:textFill>
            <w14:solidFill>
              <w14:schemeClr w14:val="tx1"/>
            </w14:solidFill>
          </w14:textFill>
        </w:rPr>
        <w:t>中西医结合健康管理的场所要求</w:t>
      </w:r>
      <w:bookmarkEnd w:id="21"/>
    </w:p>
    <w:p w14:paraId="4227DF14">
      <w:pPr>
        <w:keepNext w:val="0"/>
        <w:keepLines w:val="0"/>
        <w:pageBreakBefore w:val="0"/>
        <w:widowControl/>
        <w:kinsoku w:val="0"/>
        <w:wordWrap/>
        <w:overflowPunct/>
        <w:topLinePunct w:val="0"/>
        <w:autoSpaceDE w:val="0"/>
        <w:autoSpaceDN w:val="0"/>
        <w:bidi w:val="0"/>
        <w:adjustRightInd w:val="0"/>
        <w:snapToGrid w:val="0"/>
        <w:spacing w:before="176" w:line="240" w:lineRule="auto"/>
        <w:ind w:firstLine="42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1"/>
          <w:sz w:val="21"/>
          <w:szCs w:val="21"/>
          <w:lang w:eastAsia="zh-CN"/>
          <w14:textFill>
            <w14:solidFill>
              <w14:schemeClr w14:val="tx1"/>
            </w14:solidFill>
          </w14:textFill>
        </w:rPr>
        <w:t>开展中西医结合健康管理的各级医疗机构要符合国家法律法规的规定，可参照</w:t>
      </w:r>
      <w:r>
        <w:rPr>
          <w:rFonts w:hint="eastAsia" w:ascii="宋体" w:hAnsi="宋体" w:eastAsia="宋体" w:cs="宋体"/>
          <w:color w:val="000000" w:themeColor="text1"/>
          <w:spacing w:val="-49"/>
          <w:sz w:val="21"/>
          <w:szCs w:val="21"/>
          <w:lang w:eastAsia="zh-CN"/>
          <w14:textFill>
            <w14:solidFill>
              <w14:schemeClr w14:val="tx1"/>
            </w14:solidFill>
          </w14:textFill>
        </w:rPr>
        <w:t xml:space="preserve"> </w:t>
      </w:r>
      <w:r>
        <w:rPr>
          <w:rFonts w:hint="eastAsia" w:ascii="宋体" w:hAnsi="宋体" w:eastAsia="宋体" w:cs="宋体"/>
          <w:color w:val="000000" w:themeColor="text1"/>
          <w:spacing w:val="-1"/>
          <w:sz w:val="21"/>
          <w:szCs w:val="21"/>
          <w:lang w:eastAsia="zh-CN"/>
          <w14:textFill>
            <w14:solidFill>
              <w14:schemeClr w14:val="tx1"/>
            </w14:solidFill>
          </w14:textFill>
        </w:rPr>
        <w:t>DB44/T</w:t>
      </w:r>
      <w:r>
        <w:rPr>
          <w:rFonts w:hint="eastAsia" w:ascii="宋体" w:hAnsi="宋体" w:eastAsia="宋体" w:cs="宋体"/>
          <w:color w:val="000000" w:themeColor="text1"/>
          <w:spacing w:val="34"/>
          <w:sz w:val="21"/>
          <w:szCs w:val="21"/>
          <w:lang w:eastAsia="zh-CN"/>
          <w14:textFill>
            <w14:solidFill>
              <w14:schemeClr w14:val="tx1"/>
            </w14:solidFill>
          </w14:textFill>
        </w:rPr>
        <w:t xml:space="preserve"> </w:t>
      </w:r>
      <w:r>
        <w:rPr>
          <w:rFonts w:hint="eastAsia" w:ascii="宋体" w:hAnsi="宋体" w:eastAsia="宋体" w:cs="宋体"/>
          <w:color w:val="000000" w:themeColor="text1"/>
          <w:spacing w:val="-1"/>
          <w:sz w:val="21"/>
          <w:szCs w:val="21"/>
          <w:lang w:eastAsia="zh-CN"/>
          <w14:textFill>
            <w14:solidFill>
              <w14:schemeClr w14:val="tx1"/>
            </w14:solidFill>
          </w14:textFill>
        </w:rPr>
        <w:t>1</w:t>
      </w:r>
      <w:r>
        <w:rPr>
          <w:rFonts w:hint="eastAsia" w:ascii="宋体" w:hAnsi="宋体" w:eastAsia="宋体" w:cs="宋体"/>
          <w:color w:val="000000" w:themeColor="text1"/>
          <w:spacing w:val="-2"/>
          <w:sz w:val="21"/>
          <w:szCs w:val="21"/>
          <w:lang w:eastAsia="zh-CN"/>
          <w14:textFill>
            <w14:solidFill>
              <w14:schemeClr w14:val="tx1"/>
            </w14:solidFill>
          </w14:textFill>
        </w:rPr>
        <w:t>518-2015</w:t>
      </w:r>
      <w:r>
        <w:rPr>
          <w:rFonts w:hint="eastAsia" w:ascii="宋体" w:hAnsi="宋体" w:eastAsia="宋体" w:cs="宋体"/>
          <w:color w:val="000000" w:themeColor="text1"/>
          <w:spacing w:val="-26"/>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中对于</w:t>
      </w:r>
      <w:r>
        <w:rPr>
          <w:rFonts w:hint="eastAsia" w:ascii="宋体" w:hAnsi="宋体" w:eastAsia="宋体" w:cs="宋体"/>
          <w:color w:val="000000" w:themeColor="text1"/>
          <w:spacing w:val="-1"/>
          <w:sz w:val="21"/>
          <w:szCs w:val="21"/>
          <w:lang w:eastAsia="zh-CN"/>
          <w14:textFill>
            <w14:solidFill>
              <w14:schemeClr w14:val="tx1"/>
            </w14:solidFill>
          </w14:textFill>
        </w:rPr>
        <w:t>服务机构的要求执行。</w:t>
      </w:r>
    </w:p>
    <w:p w14:paraId="0EA5E420">
      <w:pPr>
        <w:pStyle w:val="4"/>
        <w:keepNext w:val="0"/>
        <w:keepLines w:val="0"/>
        <w:pageBreakBefore w:val="0"/>
        <w:widowControl/>
        <w:kinsoku w:val="0"/>
        <w:wordWrap/>
        <w:overflowPunct/>
        <w:topLinePunct w:val="0"/>
        <w:autoSpaceDE w:val="0"/>
        <w:autoSpaceDN w:val="0"/>
        <w:bidi w:val="0"/>
        <w:adjustRightInd w:val="0"/>
        <w:snapToGrid w:val="0"/>
        <w:spacing w:before="177" w:line="240" w:lineRule="auto"/>
        <w:ind w:leftChars="100"/>
        <w:textAlignment w:val="baseline"/>
        <w:outlineLvl w:val="2"/>
        <w:rPr>
          <w:rFonts w:hint="eastAsia" w:ascii="黑体" w:hAnsi="黑体" w:eastAsia="黑体" w:cs="黑体"/>
          <w:color w:val="000000" w:themeColor="text1"/>
          <w:sz w:val="21"/>
          <w:szCs w:val="21"/>
          <w:lang w:eastAsia="zh-CN"/>
          <w14:textFill>
            <w14:solidFill>
              <w14:schemeClr w14:val="tx1"/>
            </w14:solidFill>
          </w14:textFill>
        </w:rPr>
      </w:pPr>
      <w:bookmarkStart w:id="22" w:name="bookmark15"/>
      <w:bookmarkEnd w:id="22"/>
      <w:bookmarkStart w:id="23" w:name="_Toc24905"/>
      <w:r>
        <w:rPr>
          <w:rFonts w:hint="eastAsia" w:ascii="黑体" w:hAnsi="黑体" w:eastAsia="黑体" w:cs="黑体"/>
          <w:color w:val="000000" w:themeColor="text1"/>
          <w:spacing w:val="-2"/>
          <w:position w:val="2"/>
          <w:sz w:val="21"/>
          <w:szCs w:val="21"/>
          <w:lang w:eastAsia="zh-CN"/>
          <w14:textFill>
            <w14:solidFill>
              <w14:schemeClr w14:val="tx1"/>
            </w14:solidFill>
          </w14:textFill>
        </w:rPr>
        <w:t>4.2</w:t>
      </w:r>
      <w:r>
        <w:rPr>
          <w:rFonts w:hint="eastAsia" w:ascii="黑体" w:hAnsi="黑体" w:eastAsia="黑体" w:cs="黑体"/>
          <w:color w:val="000000" w:themeColor="text1"/>
          <w:spacing w:val="22"/>
          <w:position w:val="2"/>
          <w:sz w:val="21"/>
          <w:szCs w:val="21"/>
          <w:lang w:eastAsia="zh-CN"/>
          <w14:textFill>
            <w14:solidFill>
              <w14:schemeClr w14:val="tx1"/>
            </w14:solidFill>
          </w14:textFill>
        </w:rPr>
        <w:t xml:space="preserve">   </w:t>
      </w:r>
      <w:r>
        <w:rPr>
          <w:rFonts w:hint="eastAsia" w:ascii="黑体" w:hAnsi="黑体" w:eastAsia="黑体" w:cs="黑体"/>
          <w:color w:val="000000" w:themeColor="text1"/>
          <w:spacing w:val="-2"/>
          <w:sz w:val="21"/>
          <w:szCs w:val="21"/>
          <w:lang w:eastAsia="zh-CN"/>
          <w14:textFill>
            <w14:solidFill>
              <w14:schemeClr w14:val="tx1"/>
            </w14:solidFill>
          </w14:textFill>
        </w:rPr>
        <w:t>中</w:t>
      </w:r>
      <w:r>
        <w:rPr>
          <w:rFonts w:hint="eastAsia" w:ascii="黑体" w:hAnsi="黑体" w:eastAsia="黑体" w:cs="黑体"/>
          <w:color w:val="000000" w:themeColor="text1"/>
          <w:spacing w:val="-2"/>
          <w:sz w:val="21"/>
          <w:szCs w:val="21"/>
          <w:lang w:val="en-US" w:eastAsia="zh-CN"/>
          <w14:textFill>
            <w14:solidFill>
              <w14:schemeClr w14:val="tx1"/>
            </w14:solidFill>
          </w14:textFill>
        </w:rPr>
        <w:t>西</w:t>
      </w:r>
      <w:r>
        <w:rPr>
          <w:rFonts w:hint="eastAsia" w:ascii="黑体" w:hAnsi="黑体" w:eastAsia="黑体" w:cs="黑体"/>
          <w:color w:val="000000" w:themeColor="text1"/>
          <w:spacing w:val="-2"/>
          <w:sz w:val="21"/>
          <w:szCs w:val="21"/>
          <w:lang w:eastAsia="zh-CN"/>
          <w14:textFill>
            <w14:solidFill>
              <w14:schemeClr w14:val="tx1"/>
            </w14:solidFill>
          </w14:textFill>
        </w:rPr>
        <w:t>医健康服务人员的资质要求</w:t>
      </w:r>
      <w:bookmarkEnd w:id="23"/>
    </w:p>
    <w:p w14:paraId="0D2D5BA5">
      <w:pPr>
        <w:pStyle w:val="4"/>
        <w:keepNext w:val="0"/>
        <w:keepLines w:val="0"/>
        <w:pageBreakBefore w:val="0"/>
        <w:widowControl/>
        <w:kinsoku w:val="0"/>
        <w:wordWrap/>
        <w:overflowPunct/>
        <w:topLinePunct w:val="0"/>
        <w:autoSpaceDE w:val="0"/>
        <w:autoSpaceDN w:val="0"/>
        <w:bidi w:val="0"/>
        <w:adjustRightInd w:val="0"/>
        <w:snapToGrid w:val="0"/>
        <w:spacing w:before="180" w:line="240" w:lineRule="auto"/>
        <w:ind w:leftChars="100"/>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4.2.1 二级及以上医疗机构中西医结合健康管理人员资质要求</w:t>
      </w:r>
    </w:p>
    <w:p w14:paraId="20218F60">
      <w:pPr>
        <w:keepNext w:val="0"/>
        <w:keepLines w:val="0"/>
        <w:pageBreakBefore w:val="0"/>
        <w:widowControl/>
        <w:kinsoku w:val="0"/>
        <w:wordWrap/>
        <w:overflowPunct/>
        <w:topLinePunct w:val="0"/>
        <w:autoSpaceDE w:val="0"/>
        <w:autoSpaceDN w:val="0"/>
        <w:bidi w:val="0"/>
        <w:adjustRightInd w:val="0"/>
        <w:snapToGrid w:val="0"/>
        <w:spacing w:before="201" w:line="240" w:lineRule="auto"/>
        <w:ind w:leftChars="100" w:right="110"/>
        <w:textAlignment w:val="baseline"/>
        <w:rPr>
          <w:rFonts w:hint="eastAsia" w:ascii="宋体" w:hAnsi="宋体" w:eastAsia="宋体" w:cs="宋体"/>
          <w:color w:val="000000" w:themeColor="text1"/>
          <w:spacing w:val="-3"/>
          <w:sz w:val="21"/>
          <w:szCs w:val="21"/>
          <w:lang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fldChar w:fldCharType="begin"/>
      </w:r>
      <w:r>
        <w:rPr>
          <w:rFonts w:hint="eastAsia" w:ascii="黑体" w:hAnsi="黑体" w:eastAsia="黑体" w:cs="黑体"/>
          <w:color w:val="000000" w:themeColor="text1"/>
          <w:sz w:val="21"/>
          <w:szCs w:val="21"/>
          <w14:textFill>
            <w14:solidFill>
              <w14:schemeClr w14:val="tx1"/>
            </w14:solidFill>
          </w14:textFill>
        </w:rPr>
        <w:instrText xml:space="preserve"> HYPERLINK "4.2.2.1" </w:instrText>
      </w:r>
      <w:r>
        <w:rPr>
          <w:rFonts w:hint="eastAsia" w:ascii="黑体" w:hAnsi="黑体" w:eastAsia="黑体" w:cs="黑体"/>
          <w:color w:val="000000" w:themeColor="text1"/>
          <w:sz w:val="21"/>
          <w:szCs w:val="21"/>
          <w14:textFill>
            <w14:solidFill>
              <w14:schemeClr w14:val="tx1"/>
            </w14:solidFill>
          </w14:textFill>
        </w:rPr>
        <w:fldChar w:fldCharType="separate"/>
      </w:r>
      <w:r>
        <w:rPr>
          <w:rFonts w:hint="eastAsia" w:ascii="黑体" w:hAnsi="黑体" w:eastAsia="黑体" w:cs="黑体"/>
          <w:color w:val="000000" w:themeColor="text1"/>
          <w:sz w:val="21"/>
          <w:szCs w:val="21"/>
          <w:lang w:eastAsia="zh-CN"/>
          <w14:textFill>
            <w14:solidFill>
              <w14:schemeClr w14:val="tx1"/>
            </w14:solidFill>
          </w14:textFill>
        </w:rPr>
        <w:t>4.2.</w:t>
      </w:r>
      <w:r>
        <w:rPr>
          <w:rFonts w:hint="eastAsia" w:ascii="黑体" w:hAnsi="黑体" w:eastAsia="黑体" w:cs="黑体"/>
          <w:color w:val="000000" w:themeColor="text1"/>
          <w:sz w:val="21"/>
          <w:szCs w:val="21"/>
          <w:lang w:val="en-US" w:eastAsia="zh-CN"/>
          <w14:textFill>
            <w14:solidFill>
              <w14:schemeClr w14:val="tx1"/>
            </w14:solidFill>
          </w14:textFill>
        </w:rPr>
        <w:t>1</w:t>
      </w:r>
      <w:r>
        <w:rPr>
          <w:rFonts w:hint="eastAsia" w:ascii="黑体" w:hAnsi="黑体" w:eastAsia="黑体" w:cs="黑体"/>
          <w:color w:val="000000" w:themeColor="text1"/>
          <w:sz w:val="21"/>
          <w:szCs w:val="21"/>
          <w:lang w:eastAsia="zh-CN"/>
          <w14:textFill>
            <w14:solidFill>
              <w14:schemeClr w14:val="tx1"/>
            </w14:solidFill>
          </w14:textFill>
        </w:rPr>
        <w:t>.1</w:t>
      </w:r>
      <w:r>
        <w:rPr>
          <w:rFonts w:hint="eastAsia" w:ascii="黑体" w:hAnsi="黑体" w:eastAsia="黑体" w:cs="黑体"/>
          <w:color w:val="000000" w:themeColor="text1"/>
          <w:sz w:val="21"/>
          <w:szCs w:val="21"/>
          <w:lang w:eastAsia="zh-CN"/>
          <w14:textFill>
            <w14:solidFill>
              <w14:schemeClr w14:val="tx1"/>
            </w14:solidFill>
          </w14:textFill>
        </w:rPr>
        <w:fldChar w:fldCharType="end"/>
      </w:r>
      <w:r>
        <w:rPr>
          <w:rFonts w:hint="eastAsia" w:ascii="宋体" w:hAnsi="宋体" w:eastAsia="宋体" w:cs="宋体"/>
          <w:color w:val="000000" w:themeColor="text1"/>
          <w:spacing w:val="28"/>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从事中西医结合健康管理人员应当取得所管理疾病的相关专业资质，如执业医师资格证、康复医学治疗师资格证、执业护</w:t>
      </w:r>
      <w:r>
        <w:rPr>
          <w:rFonts w:hint="eastAsia" w:ascii="宋体" w:hAnsi="宋体" w:eastAsia="宋体" w:cs="宋体"/>
          <w:color w:val="000000" w:themeColor="text1"/>
          <w:spacing w:val="-1"/>
          <w:sz w:val="21"/>
          <w:szCs w:val="21"/>
          <w:lang w:eastAsia="zh-CN"/>
          <w14:textFill>
            <w14:solidFill>
              <w14:schemeClr w14:val="tx1"/>
            </w14:solidFill>
          </w14:textFill>
        </w:rPr>
        <w:t>士资格</w:t>
      </w:r>
      <w:r>
        <w:rPr>
          <w:rFonts w:hint="eastAsia" w:ascii="宋体" w:hAnsi="宋体" w:eastAsia="宋体" w:cs="宋体"/>
          <w:color w:val="000000" w:themeColor="text1"/>
          <w:sz w:val="21"/>
          <w:szCs w:val="21"/>
          <w:lang w:eastAsia="zh-CN"/>
          <w14:textFill>
            <w14:solidFill>
              <w14:schemeClr w14:val="tx1"/>
            </w14:solidFill>
          </w14:textFill>
        </w:rPr>
        <w:t>证，并符合国家相关规定和行业规范对执业资质和条件的要求。有中医</w:t>
      </w:r>
      <w:r>
        <w:rPr>
          <w:rFonts w:hint="eastAsia" w:ascii="宋体" w:hAnsi="宋体" w:eastAsia="宋体" w:cs="宋体"/>
          <w:color w:val="000000" w:themeColor="text1"/>
          <w:sz w:val="21"/>
          <w:szCs w:val="21"/>
          <w:lang w:val="en-US" w:eastAsia="zh-CN"/>
          <w14:textFill>
            <w14:solidFill>
              <w14:schemeClr w14:val="tx1"/>
            </w14:solidFill>
          </w14:textFill>
        </w:rPr>
        <w:t>、西医、中西医结合</w:t>
      </w:r>
      <w:r>
        <w:rPr>
          <w:rFonts w:hint="eastAsia" w:ascii="宋体" w:hAnsi="宋体" w:eastAsia="宋体" w:cs="宋体"/>
          <w:color w:val="000000" w:themeColor="text1"/>
          <w:sz w:val="21"/>
          <w:szCs w:val="21"/>
          <w:lang w:eastAsia="zh-CN"/>
          <w14:textFill>
            <w14:solidFill>
              <w14:schemeClr w14:val="tx1"/>
            </w14:solidFill>
          </w14:textFill>
        </w:rPr>
        <w:t>教育或中医、</w:t>
      </w:r>
      <w:r>
        <w:rPr>
          <w:rFonts w:hint="eastAsia" w:ascii="宋体" w:hAnsi="宋体" w:eastAsia="宋体" w:cs="宋体"/>
          <w:color w:val="000000" w:themeColor="text1"/>
          <w:sz w:val="21"/>
          <w:szCs w:val="21"/>
          <w:lang w:val="en-US" w:eastAsia="zh-CN"/>
          <w14:textFill>
            <w14:solidFill>
              <w14:schemeClr w14:val="tx1"/>
            </w14:solidFill>
          </w14:textFill>
        </w:rPr>
        <w:t>西医相关</w:t>
      </w:r>
      <w:r>
        <w:rPr>
          <w:rFonts w:hint="eastAsia" w:ascii="宋体" w:hAnsi="宋体" w:eastAsia="宋体" w:cs="宋体"/>
          <w:color w:val="000000" w:themeColor="text1"/>
          <w:sz w:val="21"/>
          <w:szCs w:val="21"/>
          <w:lang w:eastAsia="zh-CN"/>
          <w14:textFill>
            <w14:solidFill>
              <w14:schemeClr w14:val="tx1"/>
            </w14:solidFill>
          </w14:textFill>
        </w:rPr>
        <w:t>医疗机构进修背</w:t>
      </w:r>
      <w:r>
        <w:rPr>
          <w:rFonts w:hint="eastAsia" w:ascii="宋体" w:hAnsi="宋体" w:eastAsia="宋体" w:cs="宋体"/>
          <w:color w:val="000000" w:themeColor="text1"/>
          <w:spacing w:val="-2"/>
          <w:sz w:val="21"/>
          <w:szCs w:val="21"/>
          <w:lang w:eastAsia="zh-CN"/>
          <w14:textFill>
            <w14:solidFill>
              <w14:schemeClr w14:val="tx1"/>
            </w14:solidFill>
          </w14:textFill>
        </w:rPr>
        <w:t>景，且从事骨科或骨科康复相关专业工作时间</w:t>
      </w:r>
      <w:r>
        <w:rPr>
          <w:rFonts w:hint="eastAsia" w:ascii="宋体" w:hAnsi="宋体" w:eastAsia="宋体" w:cs="宋体"/>
          <w:color w:val="000000" w:themeColor="text1"/>
          <w:spacing w:val="-3"/>
          <w:sz w:val="21"/>
          <w:szCs w:val="21"/>
          <w:lang w:eastAsia="zh-CN"/>
          <w14:textFill>
            <w14:solidFill>
              <w14:schemeClr w14:val="tx1"/>
            </w14:solidFill>
          </w14:textFill>
        </w:rPr>
        <w:t>不少于</w:t>
      </w:r>
      <w:r>
        <w:rPr>
          <w:rFonts w:hint="eastAsia" w:ascii="宋体" w:hAnsi="宋体" w:eastAsia="宋体" w:cs="宋体"/>
          <w:color w:val="000000" w:themeColor="text1"/>
          <w:spacing w:val="-32"/>
          <w:sz w:val="21"/>
          <w:szCs w:val="21"/>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lang w:eastAsia="zh-CN"/>
          <w14:textFill>
            <w14:solidFill>
              <w14:schemeClr w14:val="tx1"/>
            </w14:solidFill>
          </w14:textFill>
        </w:rPr>
        <w:t>1</w:t>
      </w:r>
      <w:r>
        <w:rPr>
          <w:rFonts w:hint="eastAsia" w:ascii="宋体" w:hAnsi="宋体" w:eastAsia="宋体" w:cs="宋体"/>
          <w:color w:val="000000" w:themeColor="text1"/>
          <w:spacing w:val="-42"/>
          <w:sz w:val="21"/>
          <w:szCs w:val="21"/>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lang w:eastAsia="zh-CN"/>
          <w14:textFill>
            <w14:solidFill>
              <w14:schemeClr w14:val="tx1"/>
            </w14:solidFill>
          </w14:textFill>
        </w:rPr>
        <w:t>年（含</w:t>
      </w:r>
      <w:r>
        <w:rPr>
          <w:rFonts w:hint="eastAsia" w:ascii="宋体" w:hAnsi="宋体" w:eastAsia="宋体" w:cs="宋体"/>
          <w:color w:val="000000" w:themeColor="text1"/>
          <w:spacing w:val="-29"/>
          <w:sz w:val="21"/>
          <w:szCs w:val="21"/>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lang w:eastAsia="zh-CN"/>
          <w14:textFill>
            <w14:solidFill>
              <w14:schemeClr w14:val="tx1"/>
            </w14:solidFill>
          </w14:textFill>
        </w:rPr>
        <w:t>1</w:t>
      </w:r>
      <w:r>
        <w:rPr>
          <w:rFonts w:hint="eastAsia" w:ascii="宋体" w:hAnsi="宋体" w:eastAsia="宋体" w:cs="宋体"/>
          <w:color w:val="000000" w:themeColor="text1"/>
          <w:spacing w:val="-45"/>
          <w:sz w:val="21"/>
          <w:szCs w:val="21"/>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lang w:eastAsia="zh-CN"/>
          <w14:textFill>
            <w14:solidFill>
              <w14:schemeClr w14:val="tx1"/>
            </w14:solidFill>
          </w14:textFill>
        </w:rPr>
        <w:t>年）。</w:t>
      </w:r>
    </w:p>
    <w:p w14:paraId="012684A5">
      <w:pPr>
        <w:keepNext w:val="0"/>
        <w:keepLines w:val="0"/>
        <w:pageBreakBefore w:val="0"/>
        <w:widowControl/>
        <w:kinsoku w:val="0"/>
        <w:wordWrap/>
        <w:overflowPunct/>
        <w:topLinePunct w:val="0"/>
        <w:autoSpaceDE w:val="0"/>
        <w:autoSpaceDN w:val="0"/>
        <w:bidi w:val="0"/>
        <w:adjustRightInd w:val="0"/>
        <w:snapToGrid w:val="0"/>
        <w:spacing w:before="31" w:line="240" w:lineRule="auto"/>
        <w:ind w:leftChars="100"/>
        <w:textAlignment w:val="baseline"/>
        <w:rPr>
          <w:rFonts w:hint="eastAsia" w:ascii="宋体" w:hAnsi="宋体" w:eastAsia="宋体" w:cs="宋体"/>
          <w:color w:val="000000" w:themeColor="text1"/>
          <w:spacing w:val="-3"/>
          <w:sz w:val="21"/>
          <w:szCs w:val="21"/>
          <w:lang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fldChar w:fldCharType="begin"/>
      </w:r>
      <w:r>
        <w:rPr>
          <w:rFonts w:hint="eastAsia" w:ascii="黑体" w:hAnsi="黑体" w:eastAsia="黑体" w:cs="黑体"/>
          <w:color w:val="000000" w:themeColor="text1"/>
          <w:sz w:val="21"/>
          <w:szCs w:val="21"/>
          <w14:textFill>
            <w14:solidFill>
              <w14:schemeClr w14:val="tx1"/>
            </w14:solidFill>
          </w14:textFill>
        </w:rPr>
        <w:instrText xml:space="preserve"> HYPERLINK "4.2.2.2" </w:instrText>
      </w:r>
      <w:r>
        <w:rPr>
          <w:rFonts w:hint="eastAsia" w:ascii="黑体" w:hAnsi="黑体" w:eastAsia="黑体" w:cs="黑体"/>
          <w:color w:val="000000" w:themeColor="text1"/>
          <w:sz w:val="21"/>
          <w:szCs w:val="21"/>
          <w14:textFill>
            <w14:solidFill>
              <w14:schemeClr w14:val="tx1"/>
            </w14:solidFill>
          </w14:textFill>
        </w:rPr>
        <w:fldChar w:fldCharType="separate"/>
      </w:r>
      <w:r>
        <w:rPr>
          <w:rFonts w:hint="eastAsia" w:ascii="黑体" w:hAnsi="黑体" w:eastAsia="黑体" w:cs="黑体"/>
          <w:color w:val="000000" w:themeColor="text1"/>
          <w:sz w:val="21"/>
          <w:szCs w:val="21"/>
          <w:lang w:eastAsia="zh-CN"/>
          <w14:textFill>
            <w14:solidFill>
              <w14:schemeClr w14:val="tx1"/>
            </w14:solidFill>
          </w14:textFill>
        </w:rPr>
        <w:t>4.2.</w:t>
      </w:r>
      <w:r>
        <w:rPr>
          <w:rFonts w:hint="eastAsia" w:ascii="黑体" w:hAnsi="黑体" w:eastAsia="黑体" w:cs="黑体"/>
          <w:color w:val="000000" w:themeColor="text1"/>
          <w:sz w:val="21"/>
          <w:szCs w:val="21"/>
          <w:lang w:val="en-US" w:eastAsia="zh-CN"/>
          <w14:textFill>
            <w14:solidFill>
              <w14:schemeClr w14:val="tx1"/>
            </w14:solidFill>
          </w14:textFill>
        </w:rPr>
        <w:t>1</w:t>
      </w:r>
      <w:r>
        <w:rPr>
          <w:rFonts w:hint="eastAsia" w:ascii="黑体" w:hAnsi="黑体" w:eastAsia="黑体" w:cs="黑体"/>
          <w:color w:val="000000" w:themeColor="text1"/>
          <w:sz w:val="21"/>
          <w:szCs w:val="21"/>
          <w:lang w:eastAsia="zh-CN"/>
          <w14:textFill>
            <w14:solidFill>
              <w14:schemeClr w14:val="tx1"/>
            </w14:solidFill>
          </w14:textFill>
        </w:rPr>
        <w:t>.2</w:t>
      </w:r>
      <w:r>
        <w:rPr>
          <w:rFonts w:hint="eastAsia" w:ascii="黑体" w:hAnsi="黑体" w:eastAsia="黑体" w:cs="黑体"/>
          <w:color w:val="000000" w:themeColor="text1"/>
          <w:sz w:val="21"/>
          <w:szCs w:val="21"/>
          <w:lang w:eastAsia="zh-CN"/>
          <w14:textFill>
            <w14:solidFill>
              <w14:schemeClr w14:val="tx1"/>
            </w14:solidFill>
          </w14:textFill>
        </w:rPr>
        <w:fldChar w:fldCharType="end"/>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每</w:t>
      </w:r>
      <w:r>
        <w:rPr>
          <w:rFonts w:hint="eastAsia" w:ascii="宋体" w:hAnsi="宋体" w:eastAsia="宋体" w:cs="宋体"/>
          <w:color w:val="000000" w:themeColor="text1"/>
          <w:sz w:val="21"/>
          <w:szCs w:val="21"/>
          <w:lang w:val="en-US" w:eastAsia="zh-CN"/>
          <w14:textFill>
            <w14:solidFill>
              <w14:schemeClr w14:val="tx1"/>
            </w14:solidFill>
          </w14:textFill>
        </w:rPr>
        <w:t>三</w:t>
      </w:r>
      <w:r>
        <w:rPr>
          <w:rFonts w:hint="eastAsia" w:ascii="宋体" w:hAnsi="宋体" w:eastAsia="宋体" w:cs="宋体"/>
          <w:color w:val="000000" w:themeColor="text1"/>
          <w:sz w:val="21"/>
          <w:szCs w:val="21"/>
          <w:lang w:eastAsia="zh-CN"/>
          <w14:textFill>
            <w14:solidFill>
              <w14:schemeClr w14:val="tx1"/>
            </w14:solidFill>
          </w14:textFill>
        </w:rPr>
        <w:t>年参加以中医或中西医结合</w:t>
      </w:r>
      <w:r>
        <w:rPr>
          <w:rFonts w:hint="eastAsia" w:ascii="宋体" w:hAnsi="宋体" w:eastAsia="宋体" w:cs="宋体"/>
          <w:color w:val="000000" w:themeColor="text1"/>
          <w:spacing w:val="-1"/>
          <w:sz w:val="21"/>
          <w:szCs w:val="21"/>
          <w:lang w:val="en-US" w:eastAsia="zh-CN"/>
          <w14:textFill>
            <w14:solidFill>
              <w14:schemeClr w14:val="tx1"/>
            </w14:solidFill>
          </w14:textFill>
        </w:rPr>
        <w:t>或西医</w:t>
      </w:r>
      <w:r>
        <w:rPr>
          <w:rFonts w:hint="eastAsia" w:ascii="宋体" w:hAnsi="宋体" w:eastAsia="宋体" w:cs="宋体"/>
          <w:color w:val="000000" w:themeColor="text1"/>
          <w:sz w:val="21"/>
          <w:szCs w:val="21"/>
          <w:lang w:eastAsia="zh-CN"/>
          <w14:textFill>
            <w14:solidFill>
              <w14:schemeClr w14:val="tx1"/>
            </w14:solidFill>
          </w14:textFill>
        </w:rPr>
        <w:t>骨伤科学与骨科康复学科为主题的地市级或以上继续教育系统培训项目学习，时间不少于</w:t>
      </w:r>
      <w:r>
        <w:rPr>
          <w:rFonts w:hint="eastAsia" w:ascii="宋体" w:hAnsi="宋体" w:eastAsia="宋体" w:cs="宋体"/>
          <w:color w:val="000000" w:themeColor="text1"/>
          <w:spacing w:val="-8"/>
          <w:sz w:val="21"/>
          <w:szCs w:val="21"/>
          <w:lang w:eastAsia="zh-CN"/>
          <w14:textFill>
            <w14:solidFill>
              <w14:schemeClr w14:val="tx1"/>
            </w14:solidFill>
          </w14:textFill>
        </w:rPr>
        <w:t>30</w:t>
      </w:r>
      <w:r>
        <w:rPr>
          <w:rFonts w:hint="eastAsia" w:ascii="宋体" w:hAnsi="宋体" w:eastAsia="宋体" w:cs="宋体"/>
          <w:color w:val="000000" w:themeColor="text1"/>
          <w:spacing w:val="-39"/>
          <w:sz w:val="21"/>
          <w:szCs w:val="21"/>
          <w:lang w:eastAsia="zh-CN"/>
          <w14:textFill>
            <w14:solidFill>
              <w14:schemeClr w14:val="tx1"/>
            </w14:solidFill>
          </w14:textFill>
        </w:rPr>
        <w:t xml:space="preserve"> </w:t>
      </w:r>
      <w:r>
        <w:rPr>
          <w:rFonts w:hint="eastAsia" w:ascii="宋体" w:hAnsi="宋体" w:eastAsia="宋体" w:cs="宋体"/>
          <w:color w:val="000000" w:themeColor="text1"/>
          <w:spacing w:val="-8"/>
          <w:sz w:val="21"/>
          <w:szCs w:val="21"/>
          <w:lang w:eastAsia="zh-CN"/>
          <w14:textFill>
            <w14:solidFill>
              <w14:schemeClr w14:val="tx1"/>
            </w14:solidFill>
          </w14:textFill>
        </w:rPr>
        <w:t>学时。</w:t>
      </w:r>
    </w:p>
    <w:p w14:paraId="428625D3">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Chars="100"/>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4.2.2 一级及以下医疗机构中西医结合健康管理人员资质要求</w:t>
      </w:r>
    </w:p>
    <w:p w14:paraId="2F65E23A">
      <w:pPr>
        <w:keepNext w:val="0"/>
        <w:keepLines w:val="0"/>
        <w:pageBreakBefore w:val="0"/>
        <w:widowControl/>
        <w:kinsoku w:val="0"/>
        <w:wordWrap/>
        <w:overflowPunct/>
        <w:topLinePunct w:val="0"/>
        <w:autoSpaceDE w:val="0"/>
        <w:autoSpaceDN w:val="0"/>
        <w:bidi w:val="0"/>
        <w:adjustRightInd w:val="0"/>
        <w:snapToGrid w:val="0"/>
        <w:spacing w:before="201" w:line="240" w:lineRule="auto"/>
        <w:ind w:left="219" w:leftChars="100" w:right="110" w:hanging="9"/>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fldChar w:fldCharType="begin"/>
      </w:r>
      <w:r>
        <w:rPr>
          <w:rFonts w:hint="eastAsia" w:ascii="黑体" w:hAnsi="黑体" w:eastAsia="黑体" w:cs="黑体"/>
          <w:b/>
          <w:bCs/>
          <w:color w:val="000000" w:themeColor="text1"/>
          <w:sz w:val="21"/>
          <w:szCs w:val="21"/>
          <w14:textFill>
            <w14:solidFill>
              <w14:schemeClr w14:val="tx1"/>
            </w14:solidFill>
          </w14:textFill>
        </w:rPr>
        <w:instrText xml:space="preserve"> HYPERLINK "4.2.2.1" </w:instrText>
      </w:r>
      <w:r>
        <w:rPr>
          <w:rFonts w:hint="eastAsia" w:ascii="黑体" w:hAnsi="黑体" w:eastAsia="黑体" w:cs="黑体"/>
          <w:b/>
          <w:bCs/>
          <w:color w:val="000000" w:themeColor="text1"/>
          <w:sz w:val="21"/>
          <w:szCs w:val="21"/>
          <w14:textFill>
            <w14:solidFill>
              <w14:schemeClr w14:val="tx1"/>
            </w14:solidFill>
          </w14:textFill>
        </w:rPr>
        <w:fldChar w:fldCharType="separate"/>
      </w:r>
      <w:r>
        <w:rPr>
          <w:rFonts w:hint="eastAsia" w:ascii="黑体" w:hAnsi="黑体" w:eastAsia="黑体" w:cs="黑体"/>
          <w:b/>
          <w:bCs/>
          <w:color w:val="000000" w:themeColor="text1"/>
          <w:sz w:val="21"/>
          <w:szCs w:val="21"/>
          <w:lang w:eastAsia="zh-CN"/>
          <w14:textFill>
            <w14:solidFill>
              <w14:schemeClr w14:val="tx1"/>
            </w14:solidFill>
          </w14:textFill>
        </w:rPr>
        <w:t>4.2.2.1</w:t>
      </w:r>
      <w:r>
        <w:rPr>
          <w:rFonts w:hint="eastAsia" w:ascii="黑体" w:hAnsi="黑体" w:eastAsia="黑体" w:cs="黑体"/>
          <w:b/>
          <w:bCs/>
          <w:color w:val="000000" w:themeColor="text1"/>
          <w:sz w:val="21"/>
          <w:szCs w:val="21"/>
          <w:lang w:eastAsia="zh-CN"/>
          <w14:textFill>
            <w14:solidFill>
              <w14:schemeClr w14:val="tx1"/>
            </w14:solidFill>
          </w14:textFill>
        </w:rPr>
        <w:fldChar w:fldCharType="end"/>
      </w:r>
      <w:r>
        <w:rPr>
          <w:rFonts w:hint="eastAsia" w:ascii="宋体" w:hAnsi="宋体" w:eastAsia="宋体" w:cs="宋体"/>
          <w:color w:val="000000" w:themeColor="text1"/>
          <w:spacing w:val="28"/>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中西医结合健康管理人员应当有中</w:t>
      </w:r>
      <w:r>
        <w:rPr>
          <w:rFonts w:hint="eastAsia" w:ascii="宋体" w:hAnsi="宋体" w:eastAsia="宋体" w:cs="宋体"/>
          <w:color w:val="000000" w:themeColor="text1"/>
          <w:spacing w:val="-1"/>
          <w:sz w:val="21"/>
          <w:szCs w:val="21"/>
          <w:lang w:eastAsia="zh-CN"/>
          <w14:textFill>
            <w14:solidFill>
              <w14:schemeClr w14:val="tx1"/>
            </w14:solidFill>
          </w14:textFill>
        </w:rPr>
        <w:t>医或中西医结合</w:t>
      </w:r>
      <w:r>
        <w:rPr>
          <w:rFonts w:hint="eastAsia" w:ascii="宋体" w:hAnsi="宋体" w:eastAsia="宋体" w:cs="宋体"/>
          <w:color w:val="000000" w:themeColor="text1"/>
          <w:spacing w:val="-1"/>
          <w:sz w:val="21"/>
          <w:szCs w:val="21"/>
          <w:lang w:val="en-US" w:eastAsia="zh-CN"/>
          <w14:textFill>
            <w14:solidFill>
              <w14:schemeClr w14:val="tx1"/>
            </w14:solidFill>
          </w14:textFill>
        </w:rPr>
        <w:t>或西医</w:t>
      </w:r>
      <w:r>
        <w:rPr>
          <w:rFonts w:hint="eastAsia" w:ascii="宋体" w:hAnsi="宋体" w:eastAsia="宋体" w:cs="宋体"/>
          <w:color w:val="000000" w:themeColor="text1"/>
          <w:spacing w:val="-1"/>
          <w:sz w:val="21"/>
          <w:szCs w:val="21"/>
          <w:lang w:eastAsia="zh-CN"/>
          <w14:textFill>
            <w14:solidFill>
              <w14:schemeClr w14:val="tx1"/>
            </w14:solidFill>
          </w14:textFill>
        </w:rPr>
        <w:t>专业背景，持有执业医师资格证或执业助理医师</w:t>
      </w:r>
      <w:r>
        <w:rPr>
          <w:rFonts w:hint="eastAsia" w:ascii="宋体" w:hAnsi="宋体" w:eastAsia="宋体" w:cs="宋体"/>
          <w:color w:val="000000" w:themeColor="text1"/>
          <w:spacing w:val="-2"/>
          <w:sz w:val="21"/>
          <w:szCs w:val="21"/>
          <w:lang w:eastAsia="zh-CN"/>
          <w14:textFill>
            <w14:solidFill>
              <w14:schemeClr w14:val="tx1"/>
            </w14:solidFill>
          </w14:textFill>
        </w:rPr>
        <w:t>资格证、康复医学治疗师资格证、执业护士资格证。从事骨科或骨科康复相关专业工作时间不少于</w:t>
      </w:r>
      <w:r>
        <w:rPr>
          <w:rFonts w:hint="eastAsia" w:ascii="宋体" w:hAnsi="宋体" w:eastAsia="宋体" w:cs="宋体"/>
          <w:color w:val="000000" w:themeColor="text1"/>
          <w:spacing w:val="-30"/>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2</w:t>
      </w:r>
      <w:r>
        <w:rPr>
          <w:rFonts w:hint="eastAsia" w:ascii="宋体" w:hAnsi="宋体" w:eastAsia="宋体" w:cs="宋体"/>
          <w:color w:val="000000" w:themeColor="text1"/>
          <w:spacing w:val="-43"/>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年（含</w:t>
      </w:r>
      <w:r>
        <w:rPr>
          <w:rFonts w:hint="eastAsia" w:ascii="宋体" w:hAnsi="宋体" w:eastAsia="宋体" w:cs="宋体"/>
          <w:color w:val="000000" w:themeColor="text1"/>
          <w:spacing w:val="-42"/>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2</w:t>
      </w:r>
      <w:r>
        <w:rPr>
          <w:rFonts w:hint="eastAsia" w:ascii="宋体" w:hAnsi="宋体" w:eastAsia="宋体" w:cs="宋体"/>
          <w:color w:val="000000" w:themeColor="text1"/>
          <w:spacing w:val="-43"/>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年）。</w:t>
      </w:r>
    </w:p>
    <w:p w14:paraId="72A484FD">
      <w:pPr>
        <w:keepNext w:val="0"/>
        <w:keepLines w:val="0"/>
        <w:pageBreakBefore w:val="0"/>
        <w:widowControl/>
        <w:kinsoku w:val="0"/>
        <w:wordWrap/>
        <w:overflowPunct/>
        <w:topLinePunct w:val="0"/>
        <w:autoSpaceDE w:val="0"/>
        <w:autoSpaceDN w:val="0"/>
        <w:bidi w:val="0"/>
        <w:adjustRightInd w:val="0"/>
        <w:snapToGrid w:val="0"/>
        <w:spacing w:before="31" w:line="240" w:lineRule="auto"/>
        <w:ind w:leftChars="1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fldChar w:fldCharType="begin"/>
      </w:r>
      <w:r>
        <w:rPr>
          <w:rFonts w:hint="eastAsia" w:ascii="黑体" w:hAnsi="黑体" w:eastAsia="黑体" w:cs="黑体"/>
          <w:color w:val="000000" w:themeColor="text1"/>
          <w:sz w:val="21"/>
          <w:szCs w:val="21"/>
          <w14:textFill>
            <w14:solidFill>
              <w14:schemeClr w14:val="tx1"/>
            </w14:solidFill>
          </w14:textFill>
        </w:rPr>
        <w:instrText xml:space="preserve"> HYPERLINK "4.2.2.2" </w:instrText>
      </w:r>
      <w:r>
        <w:rPr>
          <w:rFonts w:hint="eastAsia" w:ascii="黑体" w:hAnsi="黑体" w:eastAsia="黑体" w:cs="黑体"/>
          <w:color w:val="000000" w:themeColor="text1"/>
          <w:sz w:val="21"/>
          <w:szCs w:val="21"/>
          <w14:textFill>
            <w14:solidFill>
              <w14:schemeClr w14:val="tx1"/>
            </w14:solidFill>
          </w14:textFill>
        </w:rPr>
        <w:fldChar w:fldCharType="separate"/>
      </w:r>
      <w:r>
        <w:rPr>
          <w:rFonts w:hint="eastAsia" w:ascii="黑体" w:hAnsi="黑体" w:eastAsia="黑体" w:cs="黑体"/>
          <w:color w:val="000000" w:themeColor="text1"/>
          <w:sz w:val="21"/>
          <w:szCs w:val="21"/>
          <w:lang w:eastAsia="zh-CN"/>
          <w14:textFill>
            <w14:solidFill>
              <w14:schemeClr w14:val="tx1"/>
            </w14:solidFill>
          </w14:textFill>
        </w:rPr>
        <w:t>4.2.2.2</w:t>
      </w:r>
      <w:r>
        <w:rPr>
          <w:rFonts w:hint="eastAsia" w:ascii="黑体" w:hAnsi="黑体" w:eastAsia="黑体" w:cs="黑体"/>
          <w:color w:val="000000" w:themeColor="text1"/>
          <w:sz w:val="21"/>
          <w:szCs w:val="21"/>
          <w:lang w:eastAsia="zh-CN"/>
          <w14:textFill>
            <w14:solidFill>
              <w14:schemeClr w14:val="tx1"/>
            </w14:solidFill>
          </w14:textFill>
        </w:rPr>
        <w:fldChar w:fldCharType="end"/>
      </w:r>
      <w:r>
        <w:rPr>
          <w:rFonts w:hint="eastAsia" w:ascii="宋体" w:hAnsi="宋体" w:eastAsia="宋体" w:cs="宋体"/>
          <w:color w:val="000000" w:themeColor="text1"/>
          <w:sz w:val="21"/>
          <w:szCs w:val="21"/>
          <w:lang w:eastAsia="zh-CN"/>
          <w14:textFill>
            <w14:solidFill>
              <w14:schemeClr w14:val="tx1"/>
            </w14:solidFill>
          </w14:textFill>
        </w:rPr>
        <w:t xml:space="preserve"> 每</w:t>
      </w:r>
      <w:r>
        <w:rPr>
          <w:rFonts w:hint="eastAsia" w:ascii="宋体" w:hAnsi="宋体" w:eastAsia="宋体" w:cs="宋体"/>
          <w:color w:val="000000" w:themeColor="text1"/>
          <w:sz w:val="21"/>
          <w:szCs w:val="21"/>
          <w:lang w:val="en-US" w:eastAsia="zh-CN"/>
          <w14:textFill>
            <w14:solidFill>
              <w14:schemeClr w14:val="tx1"/>
            </w14:solidFill>
          </w14:textFill>
        </w:rPr>
        <w:t>两</w:t>
      </w:r>
      <w:r>
        <w:rPr>
          <w:rFonts w:hint="eastAsia" w:ascii="宋体" w:hAnsi="宋体" w:eastAsia="宋体" w:cs="宋体"/>
          <w:color w:val="000000" w:themeColor="text1"/>
          <w:sz w:val="21"/>
          <w:szCs w:val="21"/>
          <w:lang w:eastAsia="zh-CN"/>
          <w14:textFill>
            <w14:solidFill>
              <w14:schemeClr w14:val="tx1"/>
            </w14:solidFill>
          </w14:textFill>
        </w:rPr>
        <w:t>年参加以中医或中西医结合</w:t>
      </w:r>
      <w:r>
        <w:rPr>
          <w:rFonts w:hint="eastAsia" w:ascii="宋体" w:hAnsi="宋体" w:eastAsia="宋体" w:cs="宋体"/>
          <w:color w:val="000000" w:themeColor="text1"/>
          <w:spacing w:val="-1"/>
          <w:sz w:val="21"/>
          <w:szCs w:val="21"/>
          <w:lang w:val="en-US" w:eastAsia="zh-CN"/>
          <w14:textFill>
            <w14:solidFill>
              <w14:schemeClr w14:val="tx1"/>
            </w14:solidFill>
          </w14:textFill>
        </w:rPr>
        <w:t>或西医</w:t>
      </w:r>
      <w:r>
        <w:rPr>
          <w:rFonts w:hint="eastAsia" w:ascii="宋体" w:hAnsi="宋体" w:eastAsia="宋体" w:cs="宋体"/>
          <w:color w:val="000000" w:themeColor="text1"/>
          <w:sz w:val="21"/>
          <w:szCs w:val="21"/>
          <w:lang w:eastAsia="zh-CN"/>
          <w14:textFill>
            <w14:solidFill>
              <w14:schemeClr w14:val="tx1"/>
            </w14:solidFill>
          </w14:textFill>
        </w:rPr>
        <w:t>骨伤科学与骨科康复学科为主题的地市级或以上继续教育系统培训项目学习，时间不少于</w:t>
      </w:r>
      <w:r>
        <w:rPr>
          <w:rFonts w:hint="eastAsia" w:ascii="宋体" w:hAnsi="宋体" w:eastAsia="宋体" w:cs="宋体"/>
          <w:color w:val="000000" w:themeColor="text1"/>
          <w:spacing w:val="-8"/>
          <w:sz w:val="21"/>
          <w:szCs w:val="21"/>
          <w:lang w:eastAsia="zh-CN"/>
          <w14:textFill>
            <w14:solidFill>
              <w14:schemeClr w14:val="tx1"/>
            </w14:solidFill>
          </w14:textFill>
        </w:rPr>
        <w:t>30</w:t>
      </w:r>
      <w:r>
        <w:rPr>
          <w:rFonts w:hint="eastAsia" w:ascii="宋体" w:hAnsi="宋体" w:eastAsia="宋体" w:cs="宋体"/>
          <w:color w:val="000000" w:themeColor="text1"/>
          <w:spacing w:val="-39"/>
          <w:sz w:val="21"/>
          <w:szCs w:val="21"/>
          <w:lang w:eastAsia="zh-CN"/>
          <w14:textFill>
            <w14:solidFill>
              <w14:schemeClr w14:val="tx1"/>
            </w14:solidFill>
          </w14:textFill>
        </w:rPr>
        <w:t xml:space="preserve"> </w:t>
      </w:r>
      <w:r>
        <w:rPr>
          <w:rFonts w:hint="eastAsia" w:ascii="宋体" w:hAnsi="宋体" w:eastAsia="宋体" w:cs="宋体"/>
          <w:color w:val="000000" w:themeColor="text1"/>
          <w:spacing w:val="-8"/>
          <w:sz w:val="21"/>
          <w:szCs w:val="21"/>
          <w:lang w:eastAsia="zh-CN"/>
          <w14:textFill>
            <w14:solidFill>
              <w14:schemeClr w14:val="tx1"/>
            </w14:solidFill>
          </w14:textFill>
        </w:rPr>
        <w:t>学时。</w:t>
      </w:r>
    </w:p>
    <w:p w14:paraId="2C8EC769">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Chars="100"/>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bookmarkStart w:id="24" w:name="bookmark17"/>
      <w:bookmarkEnd w:id="24"/>
      <w:bookmarkStart w:id="25" w:name="_Toc15783"/>
      <w:r>
        <w:rPr>
          <w:rFonts w:hint="eastAsia" w:ascii="黑体" w:hAnsi="黑体" w:eastAsia="黑体" w:cs="黑体"/>
          <w:color w:val="000000" w:themeColor="text1"/>
          <w:sz w:val="21"/>
          <w:szCs w:val="21"/>
          <w:lang w:eastAsia="zh-CN"/>
          <w14:textFill>
            <w14:solidFill>
              <w14:schemeClr w14:val="tx1"/>
            </w14:solidFill>
          </w14:textFill>
        </w:rPr>
        <w:t>4.3</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中西医结合健康管理人员再培训要求</w:t>
      </w:r>
      <w:bookmarkEnd w:id="25"/>
    </w:p>
    <w:p w14:paraId="0D39BCA5">
      <w:pPr>
        <w:keepNext w:val="0"/>
        <w:keepLines w:val="0"/>
        <w:pageBreakBefore w:val="0"/>
        <w:widowControl/>
        <w:kinsoku w:val="0"/>
        <w:wordWrap/>
        <w:overflowPunct/>
        <w:topLinePunct w:val="0"/>
        <w:autoSpaceDE w:val="0"/>
        <w:autoSpaceDN w:val="0"/>
        <w:bidi w:val="0"/>
        <w:adjustRightInd w:val="0"/>
        <w:snapToGrid w:val="0"/>
        <w:spacing w:before="200" w:line="240" w:lineRule="auto"/>
        <w:ind w:leftChars="100" w:right="2"/>
        <w:jc w:val="both"/>
        <w:textAlignment w:val="baseline"/>
        <w:rPr>
          <w:rFonts w:hint="eastAsia" w:ascii="宋体" w:hAnsi="宋体" w:eastAsia="宋体" w:cs="宋体"/>
          <w:color w:val="000000" w:themeColor="text1"/>
          <w:spacing w:val="-2"/>
          <w:sz w:val="21"/>
          <w:szCs w:val="21"/>
          <w:lang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fldChar w:fldCharType="begin"/>
      </w:r>
      <w:r>
        <w:rPr>
          <w:rFonts w:hint="eastAsia" w:ascii="黑体" w:hAnsi="黑体" w:eastAsia="黑体" w:cs="黑体"/>
          <w:color w:val="000000" w:themeColor="text1"/>
          <w:sz w:val="21"/>
          <w:szCs w:val="21"/>
          <w14:textFill>
            <w14:solidFill>
              <w14:schemeClr w14:val="tx1"/>
            </w14:solidFill>
          </w14:textFill>
        </w:rPr>
        <w:instrText xml:space="preserve"> HYPERLINK "4.2.2.1" </w:instrText>
      </w:r>
      <w:r>
        <w:rPr>
          <w:rFonts w:hint="eastAsia" w:ascii="黑体" w:hAnsi="黑体" w:eastAsia="黑体" w:cs="黑体"/>
          <w:color w:val="000000" w:themeColor="text1"/>
          <w:sz w:val="21"/>
          <w:szCs w:val="21"/>
          <w14:textFill>
            <w14:solidFill>
              <w14:schemeClr w14:val="tx1"/>
            </w14:solidFill>
          </w14:textFill>
        </w:rPr>
        <w:fldChar w:fldCharType="separate"/>
      </w:r>
      <w:r>
        <w:rPr>
          <w:rFonts w:hint="eastAsia" w:ascii="黑体" w:hAnsi="黑体" w:eastAsia="黑体" w:cs="黑体"/>
          <w:color w:val="000000" w:themeColor="text1"/>
          <w:sz w:val="21"/>
          <w:szCs w:val="21"/>
          <w:lang w:eastAsia="zh-CN"/>
          <w14:textFill>
            <w14:solidFill>
              <w14:schemeClr w14:val="tx1"/>
            </w14:solidFill>
          </w14:textFill>
        </w:rPr>
        <w:t>4.2.</w:t>
      </w:r>
      <w:r>
        <w:rPr>
          <w:rFonts w:hint="eastAsia" w:ascii="黑体" w:hAnsi="黑体" w:eastAsia="黑体" w:cs="黑体"/>
          <w:color w:val="000000" w:themeColor="text1"/>
          <w:sz w:val="21"/>
          <w:szCs w:val="21"/>
          <w:lang w:val="en-US" w:eastAsia="zh-CN"/>
          <w14:textFill>
            <w14:solidFill>
              <w14:schemeClr w14:val="tx1"/>
            </w14:solidFill>
          </w14:textFill>
        </w:rPr>
        <w:t>3</w:t>
      </w:r>
      <w:r>
        <w:rPr>
          <w:rFonts w:hint="eastAsia" w:ascii="黑体" w:hAnsi="黑体" w:eastAsia="黑体" w:cs="黑体"/>
          <w:color w:val="000000" w:themeColor="text1"/>
          <w:sz w:val="21"/>
          <w:szCs w:val="21"/>
          <w:lang w:eastAsia="zh-CN"/>
          <w14:textFill>
            <w14:solidFill>
              <w14:schemeClr w14:val="tx1"/>
            </w14:solidFill>
          </w14:textFill>
        </w:rPr>
        <w:t>.1</w:t>
      </w:r>
      <w:r>
        <w:rPr>
          <w:rFonts w:hint="eastAsia" w:ascii="黑体" w:hAnsi="黑体" w:eastAsia="黑体" w:cs="黑体"/>
          <w:color w:val="000000" w:themeColor="text1"/>
          <w:sz w:val="21"/>
          <w:szCs w:val="21"/>
          <w:lang w:eastAsia="zh-CN"/>
          <w14:textFill>
            <w14:solidFill>
              <w14:schemeClr w14:val="tx1"/>
            </w14:solidFill>
          </w14:textFill>
        </w:rPr>
        <w:fldChar w:fldCharType="end"/>
      </w:r>
      <w:r>
        <w:rPr>
          <w:rFonts w:hint="eastAsia" w:ascii="宋体" w:hAnsi="宋体" w:eastAsia="宋体" w:cs="宋体"/>
          <w:color w:val="000000" w:themeColor="text1"/>
          <w:spacing w:val="28"/>
          <w:sz w:val="21"/>
          <w:szCs w:val="21"/>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lang w:eastAsia="zh-CN"/>
          <w14:textFill>
            <w14:solidFill>
              <w14:schemeClr w14:val="tx1"/>
            </w14:solidFill>
          </w14:textFill>
        </w:rPr>
        <w:t>中西医结合健康管理人员应至少每三年参加一次指屈肌腱狭窄性腱鞘炎的中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hint="eastAsia" w:ascii="宋体" w:hAnsi="宋体" w:eastAsia="宋体" w:cs="宋体"/>
          <w:color w:val="000000" w:themeColor="text1"/>
          <w:spacing w:val="2"/>
          <w:sz w:val="21"/>
          <w:szCs w:val="21"/>
          <w:lang w:eastAsia="zh-CN"/>
          <w14:textFill>
            <w14:solidFill>
              <w14:schemeClr w14:val="tx1"/>
            </w14:solidFill>
          </w14:textFill>
        </w:rPr>
        <w:t>医药防治，康复治疗、</w:t>
      </w:r>
      <w:r>
        <w:rPr>
          <w:rFonts w:hint="eastAsia" w:ascii="宋体" w:hAnsi="宋体" w:eastAsia="宋体" w:cs="宋体"/>
          <w:color w:val="000000" w:themeColor="text1"/>
          <w:spacing w:val="2"/>
          <w:sz w:val="21"/>
          <w:szCs w:val="21"/>
          <w:lang w:val="en-US" w:eastAsia="zh-CN"/>
          <w14:textFill>
            <w14:solidFill>
              <w14:schemeClr w14:val="tx1"/>
            </w14:solidFill>
          </w14:textFill>
        </w:rPr>
        <w:t>骨伤科治疗、</w:t>
      </w:r>
      <w:r>
        <w:rPr>
          <w:rFonts w:hint="eastAsia" w:ascii="宋体" w:hAnsi="宋体" w:eastAsia="宋体" w:cs="宋体"/>
          <w:color w:val="000000" w:themeColor="text1"/>
          <w:spacing w:val="2"/>
          <w:sz w:val="21"/>
          <w:szCs w:val="21"/>
          <w:lang w:eastAsia="zh-CN"/>
          <w14:textFill>
            <w14:solidFill>
              <w14:schemeClr w14:val="tx1"/>
            </w14:solidFill>
          </w14:textFill>
        </w:rPr>
        <w:t>健康管理相关的地级市及</w:t>
      </w:r>
      <w:r>
        <w:rPr>
          <w:rFonts w:hint="eastAsia" w:ascii="宋体" w:hAnsi="宋体" w:eastAsia="宋体" w:cs="宋体"/>
          <w:color w:val="000000" w:themeColor="text1"/>
          <w:spacing w:val="1"/>
          <w:sz w:val="21"/>
          <w:szCs w:val="21"/>
          <w:lang w:eastAsia="zh-CN"/>
          <w14:textFill>
            <w14:solidFill>
              <w14:schemeClr w14:val="tx1"/>
            </w14:solidFill>
          </w14:textFill>
        </w:rPr>
        <w:t>以上继</w:t>
      </w:r>
      <w:r>
        <w:rPr>
          <w:rFonts w:hint="eastAsia" w:ascii="宋体" w:hAnsi="宋体" w:eastAsia="宋体" w:cs="宋体"/>
          <w:color w:val="000000" w:themeColor="text1"/>
          <w:spacing w:val="-2"/>
          <w:sz w:val="21"/>
          <w:szCs w:val="21"/>
          <w:lang w:eastAsia="zh-CN"/>
          <w14:textFill>
            <w14:solidFill>
              <w14:schemeClr w14:val="tx1"/>
            </w14:solidFill>
          </w14:textFill>
        </w:rPr>
        <w:t>续教育项目，学习指屈肌腱狭窄性腱鞘炎相关中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hint="eastAsia" w:ascii="宋体" w:hAnsi="宋体" w:eastAsia="宋体" w:cs="宋体"/>
          <w:color w:val="000000" w:themeColor="text1"/>
          <w:spacing w:val="-2"/>
          <w:sz w:val="21"/>
          <w:szCs w:val="21"/>
          <w:lang w:eastAsia="zh-CN"/>
          <w14:textFill>
            <w14:solidFill>
              <w14:schemeClr w14:val="tx1"/>
            </w14:solidFill>
          </w14:textFill>
        </w:rPr>
        <w:t>医保健、防治或护理知识的最新进展。培训结束后</w:t>
      </w:r>
      <w:r>
        <w:rPr>
          <w:rFonts w:hint="eastAsia" w:ascii="宋体" w:hAnsi="宋体" w:eastAsia="宋体" w:cs="宋体"/>
          <w:color w:val="000000" w:themeColor="text1"/>
          <w:spacing w:val="-2"/>
          <w:sz w:val="21"/>
          <w:szCs w:val="21"/>
          <w:lang w:val="en-US" w:eastAsia="zh-CN"/>
          <w14:textFill>
            <w14:solidFill>
              <w14:schemeClr w14:val="tx1"/>
            </w14:solidFill>
          </w14:textFill>
        </w:rPr>
        <w:t>应</w:t>
      </w:r>
      <w:r>
        <w:rPr>
          <w:rFonts w:hint="eastAsia" w:ascii="宋体" w:hAnsi="宋体" w:eastAsia="宋体" w:cs="宋体"/>
          <w:color w:val="000000" w:themeColor="text1"/>
          <w:spacing w:val="-2"/>
          <w:sz w:val="21"/>
          <w:szCs w:val="21"/>
          <w:lang w:eastAsia="zh-CN"/>
          <w14:textFill>
            <w14:solidFill>
              <w14:schemeClr w14:val="tx1"/>
            </w14:solidFill>
          </w14:textFill>
        </w:rPr>
        <w:t>通过</w:t>
      </w:r>
      <w:r>
        <w:rPr>
          <w:rFonts w:hint="eastAsia" w:ascii="宋体" w:hAnsi="宋体" w:eastAsia="宋体" w:cs="宋体"/>
          <w:color w:val="000000" w:themeColor="text1"/>
          <w:spacing w:val="-2"/>
          <w:sz w:val="21"/>
          <w:szCs w:val="21"/>
          <w:lang w:val="en-US" w:eastAsia="zh-CN"/>
          <w14:textFill>
            <w14:solidFill>
              <w14:schemeClr w14:val="tx1"/>
            </w14:solidFill>
          </w14:textFill>
        </w:rPr>
        <w:t>问卷调查形式</w:t>
      </w:r>
      <w:r>
        <w:rPr>
          <w:rFonts w:hint="eastAsia" w:ascii="宋体" w:hAnsi="宋体" w:eastAsia="宋体" w:cs="宋体"/>
          <w:color w:val="000000" w:themeColor="text1"/>
          <w:spacing w:val="-2"/>
          <w:sz w:val="21"/>
          <w:szCs w:val="21"/>
          <w:lang w:eastAsia="zh-CN"/>
          <w14:textFill>
            <w14:solidFill>
              <w14:schemeClr w14:val="tx1"/>
            </w14:solidFill>
          </w14:textFill>
        </w:rPr>
        <w:t>，以确保知识更新和能力提升。</w:t>
      </w:r>
      <w:bookmarkStart w:id="26" w:name="bookmark19"/>
      <w:bookmarkEnd w:id="26"/>
      <w:bookmarkStart w:id="27" w:name="_Toc32123"/>
    </w:p>
    <w:p w14:paraId="696EAFB3">
      <w:pPr>
        <w:keepNext w:val="0"/>
        <w:keepLines w:val="0"/>
        <w:pageBreakBefore w:val="0"/>
        <w:widowControl/>
        <w:kinsoku w:val="0"/>
        <w:wordWrap/>
        <w:overflowPunct/>
        <w:topLinePunct w:val="0"/>
        <w:autoSpaceDE w:val="0"/>
        <w:autoSpaceDN w:val="0"/>
        <w:bidi w:val="0"/>
        <w:adjustRightInd w:val="0"/>
        <w:snapToGrid w:val="0"/>
        <w:spacing w:before="200" w:line="240" w:lineRule="auto"/>
        <w:ind w:leftChars="100" w:right="2"/>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fldChar w:fldCharType="begin"/>
      </w:r>
      <w:r>
        <w:rPr>
          <w:rFonts w:hint="eastAsia" w:ascii="黑体" w:hAnsi="黑体" w:eastAsia="黑体" w:cs="黑体"/>
          <w:color w:val="000000" w:themeColor="text1"/>
          <w:sz w:val="21"/>
          <w:szCs w:val="21"/>
          <w14:textFill>
            <w14:solidFill>
              <w14:schemeClr w14:val="tx1"/>
            </w14:solidFill>
          </w14:textFill>
        </w:rPr>
        <w:instrText xml:space="preserve"> HYPERLINK "4.2.2.2" </w:instrText>
      </w:r>
      <w:r>
        <w:rPr>
          <w:rFonts w:hint="eastAsia" w:ascii="黑体" w:hAnsi="黑体" w:eastAsia="黑体" w:cs="黑体"/>
          <w:color w:val="000000" w:themeColor="text1"/>
          <w:sz w:val="21"/>
          <w:szCs w:val="21"/>
          <w14:textFill>
            <w14:solidFill>
              <w14:schemeClr w14:val="tx1"/>
            </w14:solidFill>
          </w14:textFill>
        </w:rPr>
        <w:fldChar w:fldCharType="separate"/>
      </w:r>
      <w:r>
        <w:rPr>
          <w:rFonts w:hint="eastAsia" w:ascii="黑体" w:hAnsi="黑体" w:eastAsia="黑体" w:cs="黑体"/>
          <w:color w:val="000000" w:themeColor="text1"/>
          <w:sz w:val="21"/>
          <w:szCs w:val="21"/>
          <w:lang w:eastAsia="zh-CN"/>
          <w14:textFill>
            <w14:solidFill>
              <w14:schemeClr w14:val="tx1"/>
            </w14:solidFill>
          </w14:textFill>
        </w:rPr>
        <w:t>4.2.</w:t>
      </w:r>
      <w:r>
        <w:rPr>
          <w:rFonts w:hint="eastAsia" w:ascii="黑体" w:hAnsi="黑体" w:eastAsia="黑体" w:cs="黑体"/>
          <w:color w:val="000000" w:themeColor="text1"/>
          <w:sz w:val="21"/>
          <w:szCs w:val="21"/>
          <w:lang w:val="en-US" w:eastAsia="zh-CN"/>
          <w14:textFill>
            <w14:solidFill>
              <w14:schemeClr w14:val="tx1"/>
            </w14:solidFill>
          </w14:textFill>
        </w:rPr>
        <w:t>3</w:t>
      </w:r>
      <w:r>
        <w:rPr>
          <w:rFonts w:hint="eastAsia" w:ascii="黑体" w:hAnsi="黑体" w:eastAsia="黑体" w:cs="黑体"/>
          <w:color w:val="000000" w:themeColor="text1"/>
          <w:sz w:val="21"/>
          <w:szCs w:val="21"/>
          <w:lang w:eastAsia="zh-CN"/>
          <w14:textFill>
            <w14:solidFill>
              <w14:schemeClr w14:val="tx1"/>
            </w14:solidFill>
          </w14:textFill>
        </w:rPr>
        <w:t>.2</w:t>
      </w:r>
      <w:r>
        <w:rPr>
          <w:rFonts w:hint="eastAsia" w:ascii="黑体" w:hAnsi="黑体" w:eastAsia="黑体" w:cs="黑体"/>
          <w:color w:val="000000" w:themeColor="text1"/>
          <w:sz w:val="21"/>
          <w:szCs w:val="21"/>
          <w:lang w:eastAsia="zh-CN"/>
          <w14:textFill>
            <w14:solidFill>
              <w14:schemeClr w14:val="tx1"/>
            </w14:solidFill>
          </w14:textFill>
        </w:rPr>
        <w:fldChar w:fldCharType="end"/>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每</w:t>
      </w:r>
      <w:r>
        <w:rPr>
          <w:rFonts w:hint="eastAsia" w:ascii="宋体" w:hAnsi="宋体" w:eastAsia="宋体" w:cs="宋体"/>
          <w:color w:val="000000" w:themeColor="text1"/>
          <w:sz w:val="21"/>
          <w:szCs w:val="21"/>
          <w:lang w:val="en-US" w:eastAsia="zh-CN"/>
          <w14:textFill>
            <w14:solidFill>
              <w14:schemeClr w14:val="tx1"/>
            </w14:solidFill>
          </w14:textFill>
        </w:rPr>
        <w:t>两</w:t>
      </w:r>
      <w:r>
        <w:rPr>
          <w:rFonts w:hint="eastAsia" w:ascii="宋体" w:hAnsi="宋体" w:eastAsia="宋体" w:cs="宋体"/>
          <w:color w:val="000000" w:themeColor="text1"/>
          <w:sz w:val="21"/>
          <w:szCs w:val="21"/>
          <w:lang w:eastAsia="zh-CN"/>
          <w14:textFill>
            <w14:solidFill>
              <w14:schemeClr w14:val="tx1"/>
            </w14:solidFill>
          </w14:textFill>
        </w:rPr>
        <w:t>年参加以中医或中西医结合</w:t>
      </w:r>
      <w:r>
        <w:rPr>
          <w:rFonts w:hint="eastAsia" w:ascii="宋体" w:hAnsi="宋体" w:eastAsia="宋体" w:cs="宋体"/>
          <w:color w:val="000000" w:themeColor="text1"/>
          <w:spacing w:val="-1"/>
          <w:sz w:val="21"/>
          <w:szCs w:val="21"/>
          <w:lang w:val="en-US" w:eastAsia="zh-CN"/>
          <w14:textFill>
            <w14:solidFill>
              <w14:schemeClr w14:val="tx1"/>
            </w14:solidFill>
          </w14:textFill>
        </w:rPr>
        <w:t>或西医</w:t>
      </w:r>
      <w:r>
        <w:rPr>
          <w:rFonts w:hint="eastAsia" w:ascii="宋体" w:hAnsi="宋体" w:eastAsia="宋体" w:cs="宋体"/>
          <w:color w:val="000000" w:themeColor="text1"/>
          <w:sz w:val="21"/>
          <w:szCs w:val="21"/>
          <w:lang w:eastAsia="zh-CN"/>
          <w14:textFill>
            <w14:solidFill>
              <w14:schemeClr w14:val="tx1"/>
            </w14:solidFill>
          </w14:textFill>
        </w:rPr>
        <w:t>骨伤科学与骨科康复学科为主题的地市级或以上继续教育系统培训项目学习，时间不少于</w:t>
      </w:r>
      <w:r>
        <w:rPr>
          <w:rFonts w:hint="eastAsia" w:ascii="宋体" w:hAnsi="宋体" w:eastAsia="宋体" w:cs="宋体"/>
          <w:color w:val="000000" w:themeColor="text1"/>
          <w:spacing w:val="-8"/>
          <w:sz w:val="21"/>
          <w:szCs w:val="21"/>
          <w:lang w:eastAsia="zh-CN"/>
          <w14:textFill>
            <w14:solidFill>
              <w14:schemeClr w14:val="tx1"/>
            </w14:solidFill>
          </w14:textFill>
        </w:rPr>
        <w:t>30</w:t>
      </w:r>
      <w:r>
        <w:rPr>
          <w:rFonts w:hint="eastAsia" w:ascii="宋体" w:hAnsi="宋体" w:eastAsia="宋体" w:cs="宋体"/>
          <w:color w:val="000000" w:themeColor="text1"/>
          <w:spacing w:val="-39"/>
          <w:sz w:val="21"/>
          <w:szCs w:val="21"/>
          <w:lang w:eastAsia="zh-CN"/>
          <w14:textFill>
            <w14:solidFill>
              <w14:schemeClr w14:val="tx1"/>
            </w14:solidFill>
          </w14:textFill>
        </w:rPr>
        <w:t xml:space="preserve"> </w:t>
      </w:r>
      <w:r>
        <w:rPr>
          <w:rFonts w:hint="eastAsia" w:ascii="宋体" w:hAnsi="宋体" w:eastAsia="宋体" w:cs="宋体"/>
          <w:color w:val="000000" w:themeColor="text1"/>
          <w:spacing w:val="-8"/>
          <w:sz w:val="21"/>
          <w:szCs w:val="21"/>
          <w:lang w:eastAsia="zh-CN"/>
          <w14:textFill>
            <w14:solidFill>
              <w14:schemeClr w14:val="tx1"/>
            </w14:solidFill>
          </w14:textFill>
        </w:rPr>
        <w:t>学时。</w:t>
      </w:r>
    </w:p>
    <w:p w14:paraId="59124CE1">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210" w:leftChars="100"/>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5  中西医结合健康管理的方式</w:t>
      </w:r>
      <w:bookmarkEnd w:id="27"/>
    </w:p>
    <w:p w14:paraId="2E1C265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08F684FC">
      <w:pPr>
        <w:keepNext w:val="0"/>
        <w:keepLines w:val="0"/>
        <w:pageBreakBefore w:val="0"/>
        <w:widowControl/>
        <w:kinsoku w:val="0"/>
        <w:wordWrap/>
        <w:overflowPunct/>
        <w:topLinePunct w:val="0"/>
        <w:autoSpaceDE w:val="0"/>
        <w:autoSpaceDN w:val="0"/>
        <w:bidi w:val="0"/>
        <w:adjustRightInd w:val="0"/>
        <w:snapToGrid w:val="0"/>
        <w:spacing w:before="69" w:line="240" w:lineRule="auto"/>
        <w:ind w:leftChars="100" w:right="2" w:firstLine="412" w:firstLineChars="200"/>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2"/>
          <w:sz w:val="21"/>
          <w:szCs w:val="21"/>
          <w:lang w:eastAsia="zh-CN"/>
          <w14:textFill>
            <w14:solidFill>
              <w14:schemeClr w14:val="tx1"/>
            </w14:solidFill>
          </w14:textFill>
        </w:rPr>
        <w:t>二级以上医疗机构可开设骨科普通门诊，</w:t>
      </w:r>
      <w:r>
        <w:rPr>
          <w:rFonts w:hint="eastAsia" w:ascii="宋体" w:hAnsi="宋体" w:eastAsia="宋体" w:cs="宋体"/>
          <w:color w:val="000000" w:themeColor="text1"/>
          <w:spacing w:val="-2"/>
          <w:sz w:val="21"/>
          <w:szCs w:val="21"/>
          <w:lang w:val="en-US" w:eastAsia="zh-CN"/>
          <w14:textFill>
            <w14:solidFill>
              <w14:schemeClr w14:val="tx1"/>
            </w14:solidFill>
          </w14:textFill>
        </w:rPr>
        <w:t>康复理疗门诊</w:t>
      </w:r>
      <w:r>
        <w:rPr>
          <w:rFonts w:hint="eastAsia" w:ascii="宋体" w:hAnsi="宋体" w:eastAsia="宋体" w:cs="宋体"/>
          <w:color w:val="000000" w:themeColor="text1"/>
          <w:spacing w:val="-2"/>
          <w:sz w:val="21"/>
          <w:szCs w:val="21"/>
          <w:lang w:eastAsia="zh-CN"/>
          <w14:textFill>
            <w14:solidFill>
              <w14:schemeClr w14:val="tx1"/>
            </w14:solidFill>
          </w14:textFill>
        </w:rPr>
        <w:t>、中医特色疗法门诊、运动康复门诊，为社区卫生服务中心、协作医院、社会康复机构</w:t>
      </w:r>
      <w:r>
        <w:rPr>
          <w:rFonts w:hint="eastAsia" w:ascii="宋体" w:hAnsi="宋体" w:eastAsia="宋体" w:cs="宋体"/>
          <w:color w:val="000000" w:themeColor="text1"/>
          <w:spacing w:val="-3"/>
          <w:sz w:val="21"/>
          <w:szCs w:val="21"/>
          <w:lang w:eastAsia="zh-CN"/>
          <w14:textFill>
            <w14:solidFill>
              <w14:schemeClr w14:val="tx1"/>
            </w14:solidFill>
          </w14:textFill>
        </w:rPr>
        <w:t>提供医疗资源保障、中医</w:t>
      </w:r>
      <w:r>
        <w:rPr>
          <w:rFonts w:hint="eastAsia" w:ascii="宋体" w:hAnsi="宋体" w:eastAsia="宋体" w:cs="宋体"/>
          <w:color w:val="000000" w:themeColor="text1"/>
          <w:spacing w:val="-2"/>
          <w:sz w:val="21"/>
          <w:szCs w:val="21"/>
          <w:lang w:eastAsia="zh-CN"/>
          <w14:textFill>
            <w14:solidFill>
              <w14:schemeClr w14:val="tx1"/>
            </w14:solidFill>
          </w14:textFill>
        </w:rPr>
        <w:t>健康保健宣教资源分享。</w:t>
      </w:r>
    </w:p>
    <w:p w14:paraId="74587AA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01675BD4">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210" w:leftChars="100"/>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bookmarkStart w:id="28" w:name="bookmark21"/>
      <w:bookmarkEnd w:id="28"/>
      <w:bookmarkStart w:id="29" w:name="_Toc31146"/>
      <w:r>
        <w:rPr>
          <w:rFonts w:hint="eastAsia" w:ascii="黑体" w:hAnsi="黑体" w:eastAsia="黑体" w:cs="黑体"/>
          <w:color w:val="000000" w:themeColor="text1"/>
          <w:sz w:val="21"/>
          <w:szCs w:val="21"/>
          <w:lang w:eastAsia="zh-CN"/>
          <w14:textFill>
            <w14:solidFill>
              <w14:schemeClr w14:val="tx1"/>
            </w14:solidFill>
          </w14:textFill>
        </w:rPr>
        <w:t>6  中西医结合健康管理的流程</w:t>
      </w:r>
      <w:bookmarkEnd w:id="29"/>
    </w:p>
    <w:p w14:paraId="753A75C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p>
    <w:p w14:paraId="5EC65CF7">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210" w:leftChars="100"/>
        <w:textAlignment w:val="baseline"/>
        <w:outlineLvl w:val="3"/>
        <w:rPr>
          <w:rFonts w:hint="default" w:ascii="黑体" w:hAnsi="黑体" w:eastAsia="黑体" w:cs="黑体"/>
          <w:color w:val="000000" w:themeColor="text1"/>
          <w:sz w:val="21"/>
          <w:szCs w:val="21"/>
          <w:lang w:val="en-US" w:eastAsia="zh-CN"/>
          <w14:textFill>
            <w14:solidFill>
              <w14:schemeClr w14:val="tx1"/>
            </w14:solidFill>
          </w14:textFill>
        </w:rPr>
      </w:pPr>
      <w:bookmarkStart w:id="30" w:name="bookmark23"/>
      <w:bookmarkEnd w:id="30"/>
      <w:bookmarkStart w:id="31" w:name="_Toc25286"/>
      <w:r>
        <w:rPr>
          <w:rFonts w:hint="eastAsia" w:ascii="黑体" w:hAnsi="黑体" w:eastAsia="黑体" w:cs="黑体"/>
          <w:color w:val="000000" w:themeColor="text1"/>
          <w:sz w:val="21"/>
          <w:szCs w:val="21"/>
          <w:lang w:eastAsia="zh-CN"/>
          <w14:textFill>
            <w14:solidFill>
              <w14:schemeClr w14:val="tx1"/>
            </w14:solidFill>
          </w14:textFill>
        </w:rPr>
        <w:t>6. 1     总体流程</w:t>
      </w:r>
      <w:bookmarkEnd w:id="31"/>
      <w:r>
        <w:rPr>
          <w:rFonts w:hint="eastAsia" w:cs="黑体"/>
          <w:color w:val="000000" w:themeColor="text1"/>
          <w:sz w:val="21"/>
          <w:szCs w:val="21"/>
          <w:lang w:val="en-US" w:eastAsia="zh-CN"/>
          <w14:textFill>
            <w14:solidFill>
              <w14:schemeClr w14:val="tx1"/>
            </w14:solidFill>
          </w14:textFill>
        </w:rPr>
        <w:t>与原则</w:t>
      </w:r>
    </w:p>
    <w:p w14:paraId="7AE96225">
      <w:pPr>
        <w:keepNext w:val="0"/>
        <w:keepLines w:val="0"/>
        <w:pageBreakBefore w:val="0"/>
        <w:widowControl/>
        <w:kinsoku w:val="0"/>
        <w:wordWrap/>
        <w:overflowPunct/>
        <w:topLinePunct w:val="0"/>
        <w:autoSpaceDE w:val="0"/>
        <w:autoSpaceDN w:val="0"/>
        <w:bidi w:val="0"/>
        <w:adjustRightInd w:val="0"/>
        <w:snapToGrid w:val="0"/>
        <w:spacing w:before="200" w:line="240" w:lineRule="auto"/>
        <w:ind w:left="210" w:leftChars="100" w:firstLine="420"/>
        <w:jc w:val="both"/>
        <w:textAlignment w:val="baseline"/>
        <w:rPr>
          <w:rFonts w:hint="eastAsia" w:ascii="宋体" w:hAnsi="宋体" w:eastAsia="宋体" w:cs="宋体"/>
          <w:color w:val="000000" w:themeColor="text1"/>
          <w:spacing w:val="-1"/>
          <w:sz w:val="21"/>
          <w:szCs w:val="21"/>
          <w:lang w:eastAsia="zh-CN"/>
          <w14:textFill>
            <w14:solidFill>
              <w14:schemeClr w14:val="tx1"/>
            </w14:solidFill>
          </w14:textFill>
        </w:rPr>
      </w:pPr>
      <w:r>
        <w:rPr>
          <w:rFonts w:hint="eastAsia" w:ascii="宋体" w:hAnsi="宋体" w:eastAsia="宋体" w:cs="宋体"/>
          <w:color w:val="000000" w:themeColor="text1"/>
          <w:spacing w:val="-2"/>
          <w:sz w:val="21"/>
          <w:szCs w:val="21"/>
          <w:lang w:eastAsia="zh-CN"/>
          <w14:textFill>
            <w14:solidFill>
              <w14:schemeClr w14:val="tx1"/>
            </w14:solidFill>
          </w14:textFill>
        </w:rPr>
        <w:t>指屈肌腱狭窄性腱鞘炎中西医结合健康管理应由两部分构成，分别为建立健康档案与</w:t>
      </w:r>
      <w:r>
        <w:rPr>
          <w:rFonts w:hint="eastAsia" w:ascii="宋体" w:hAnsi="宋体" w:eastAsia="宋体" w:cs="宋体"/>
          <w:color w:val="000000" w:themeColor="text1"/>
          <w:spacing w:val="-3"/>
          <w:sz w:val="21"/>
          <w:szCs w:val="21"/>
          <w:lang w:eastAsia="zh-CN"/>
          <w14:textFill>
            <w14:solidFill>
              <w14:schemeClr w14:val="tx1"/>
            </w14:solidFill>
          </w14:textFill>
        </w:rPr>
        <w:t>初始管理和分级干预随访管理，整体应参</w:t>
      </w:r>
      <w:r>
        <w:rPr>
          <w:rFonts w:hint="eastAsia" w:ascii="宋体" w:hAnsi="宋体" w:eastAsia="宋体" w:cs="宋体"/>
          <w:color w:val="000000" w:themeColor="text1"/>
          <w:sz w:val="21"/>
          <w:szCs w:val="21"/>
          <w:lang w:eastAsia="zh-CN"/>
          <w14:textFill>
            <w14:solidFill>
              <w14:schemeClr w14:val="tx1"/>
            </w14:solidFill>
          </w14:textFill>
        </w:rPr>
        <w:t>照指屈肌腱狭窄性腱鞘炎中西医结合健康管理流程执行</w:t>
      </w:r>
      <w:r>
        <w:rPr>
          <w:rFonts w:hint="eastAsia" w:ascii="宋体" w:hAnsi="宋体" w:eastAsia="宋体" w:cs="宋体"/>
          <w:color w:val="000000" w:themeColor="text1"/>
          <w:spacing w:val="-1"/>
          <w:sz w:val="21"/>
          <w:szCs w:val="21"/>
          <w:lang w:eastAsia="zh-CN"/>
          <w14:textFill>
            <w14:solidFill>
              <w14:schemeClr w14:val="tx1"/>
            </w14:solidFill>
          </w14:textFill>
        </w:rPr>
        <w:t>。</w:t>
      </w:r>
    </w:p>
    <w:p w14:paraId="79B0449C">
      <w:pPr>
        <w:keepNext w:val="0"/>
        <w:keepLines w:val="0"/>
        <w:pageBreakBefore w:val="0"/>
        <w:widowControl/>
        <w:kinsoku w:val="0"/>
        <w:wordWrap/>
        <w:overflowPunct/>
        <w:topLinePunct w:val="0"/>
        <w:autoSpaceDE w:val="0"/>
        <w:autoSpaceDN w:val="0"/>
        <w:bidi w:val="0"/>
        <w:adjustRightInd w:val="0"/>
        <w:snapToGrid w:val="0"/>
        <w:spacing w:before="200" w:line="240" w:lineRule="auto"/>
        <w:ind w:left="1" w:firstLine="420"/>
        <w:jc w:val="both"/>
        <w:textAlignment w:val="baseline"/>
        <w:rPr>
          <w:rFonts w:hint="default" w:ascii="宋体" w:hAnsi="宋体" w:eastAsia="宋体" w:cs="宋体"/>
          <w:color w:val="000000" w:themeColor="text1"/>
          <w:spacing w:val="-1"/>
          <w:sz w:val="21"/>
          <w:szCs w:val="21"/>
          <w:lang w:val="en-US" w:eastAsia="zh-CN"/>
          <w14:textFill>
            <w14:solidFill>
              <w14:schemeClr w14:val="tx1"/>
            </w14:solidFill>
          </w14:textFill>
        </w:rPr>
      </w:pPr>
      <w:r>
        <w:rPr>
          <w:rFonts w:hint="eastAsia" w:ascii="宋体" w:hAnsi="宋体" w:eastAsia="宋体" w:cs="宋体"/>
          <w:color w:val="000000" w:themeColor="text1"/>
          <w:spacing w:val="-1"/>
          <w:sz w:val="21"/>
          <w:szCs w:val="21"/>
          <w:lang w:eastAsia="zh-CN"/>
          <w14:textFill>
            <w14:solidFill>
              <w14:schemeClr w14:val="tx1"/>
            </w14:solidFill>
          </w14:textFill>
        </w:rPr>
        <w:t>中医健康评估表中，</w:t>
      </w:r>
      <w:r>
        <w:rPr>
          <w:rFonts w:hint="eastAsia" w:ascii="宋体" w:hAnsi="宋体" w:eastAsia="宋体" w:cs="宋体"/>
          <w:color w:val="000000" w:themeColor="text1"/>
          <w:spacing w:val="-1"/>
          <w:sz w:val="21"/>
          <w:szCs w:val="21"/>
          <w:lang w:val="en-US" w:eastAsia="zh-CN"/>
          <w14:textFill>
            <w14:solidFill>
              <w14:schemeClr w14:val="tx1"/>
            </w14:solidFill>
          </w14:textFill>
        </w:rPr>
        <w:t>应根据</w:t>
      </w:r>
      <w:r>
        <w:rPr>
          <w:rFonts w:hint="eastAsia" w:ascii="宋体" w:hAnsi="宋体" w:eastAsia="宋体" w:cs="宋体"/>
          <w:color w:val="000000" w:themeColor="text1"/>
          <w:spacing w:val="-1"/>
          <w:sz w:val="21"/>
          <w:szCs w:val="21"/>
          <w:lang w:eastAsia="zh-CN"/>
          <w14:textFill>
            <w14:solidFill>
              <w14:schemeClr w14:val="tx1"/>
            </w14:solidFill>
          </w14:textFill>
        </w:rPr>
        <w:t>Quinnell</w:t>
      </w:r>
      <w:r>
        <w:rPr>
          <w:rFonts w:hint="eastAsia" w:ascii="宋体" w:hAnsi="宋体" w:eastAsia="宋体" w:cs="宋体"/>
          <w:color w:val="000000" w:themeColor="text1"/>
          <w:spacing w:val="-1"/>
          <w:sz w:val="21"/>
          <w:szCs w:val="21"/>
          <w:lang w:val="en-US" w:eastAsia="zh-CN"/>
          <w14:textFill>
            <w14:solidFill>
              <w14:schemeClr w14:val="tx1"/>
            </w14:solidFill>
          </w14:textFill>
        </w:rPr>
        <w:t>分级、中医证型，分级辩证进行管理；</w:t>
      </w:r>
    </w:p>
    <w:p w14:paraId="1160AF53">
      <w:pPr>
        <w:keepNext w:val="0"/>
        <w:keepLines w:val="0"/>
        <w:pageBreakBefore w:val="0"/>
        <w:widowControl/>
        <w:kinsoku w:val="0"/>
        <w:wordWrap/>
        <w:overflowPunct/>
        <w:topLinePunct w:val="0"/>
        <w:autoSpaceDE w:val="0"/>
        <w:autoSpaceDN w:val="0"/>
        <w:bidi w:val="0"/>
        <w:adjustRightInd w:val="0"/>
        <w:snapToGrid w:val="0"/>
        <w:spacing w:before="200" w:line="240" w:lineRule="auto"/>
        <w:ind w:left="1" w:firstLine="420"/>
        <w:jc w:val="both"/>
        <w:textAlignment w:val="baseline"/>
        <w:rPr>
          <w:rFonts w:hint="default" w:ascii="宋体" w:hAnsi="宋体" w:eastAsia="宋体" w:cs="宋体"/>
          <w:color w:val="000000" w:themeColor="text1"/>
          <w:spacing w:val="-1"/>
          <w:sz w:val="21"/>
          <w:szCs w:val="21"/>
          <w:lang w:val="en-US" w:eastAsia="zh-CN"/>
          <w14:textFill>
            <w14:solidFill>
              <w14:schemeClr w14:val="tx1"/>
            </w14:solidFill>
          </w14:textFill>
        </w:rPr>
      </w:pPr>
      <w:r>
        <w:rPr>
          <w:rFonts w:hint="eastAsia" w:ascii="宋体" w:hAnsi="宋体" w:eastAsia="宋体" w:cs="宋体"/>
          <w:color w:val="000000" w:themeColor="text1"/>
          <w:spacing w:val="-1"/>
          <w:sz w:val="21"/>
          <w:szCs w:val="21"/>
          <w:lang w:val="en-US" w:eastAsia="zh-CN"/>
          <w14:textFill>
            <w14:solidFill>
              <w14:schemeClr w14:val="tx1"/>
            </w14:solidFill>
          </w14:textFill>
        </w:rPr>
        <w:t>宜参考各医疗机构自身设施设备及人员技术条件，选择合适干预手段。</w:t>
      </w:r>
    </w:p>
    <w:p w14:paraId="66670D4A">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bookmarkStart w:id="32" w:name="bookmark25"/>
      <w:bookmarkEnd w:id="32"/>
      <w:bookmarkStart w:id="33" w:name="_Toc7266"/>
      <w:r>
        <w:rPr>
          <w:rFonts w:hint="eastAsia" w:ascii="黑体" w:hAnsi="黑体" w:eastAsia="黑体" w:cs="黑体"/>
          <w:color w:val="000000" w:themeColor="text1"/>
          <w:sz w:val="21"/>
          <w:szCs w:val="21"/>
          <w:lang w:eastAsia="zh-CN"/>
          <w14:textFill>
            <w14:solidFill>
              <w14:schemeClr w14:val="tx1"/>
            </w14:solidFill>
          </w14:textFill>
        </w:rPr>
        <w:t>6.2   建档与初始管理</w:t>
      </w:r>
      <w:bookmarkEnd w:id="33"/>
    </w:p>
    <w:p w14:paraId="1A75C6CC">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bookmarkStart w:id="34" w:name="_Toc9968"/>
      <w:r>
        <w:rPr>
          <w:rFonts w:hint="eastAsia" w:ascii="黑体" w:hAnsi="黑体" w:eastAsia="黑体" w:cs="黑体"/>
          <w:color w:val="000000" w:themeColor="text1"/>
          <w:sz w:val="21"/>
          <w:szCs w:val="21"/>
          <w:lang w:eastAsia="zh-CN"/>
          <w14:textFill>
            <w14:solidFill>
              <w14:schemeClr w14:val="tx1"/>
            </w14:solidFill>
          </w14:textFill>
        </w:rPr>
        <w:t>6.2.1</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建档</w:t>
      </w:r>
      <w:bookmarkEnd w:id="34"/>
    </w:p>
    <w:p w14:paraId="33583DB4">
      <w:pPr>
        <w:pStyle w:val="4"/>
        <w:keepNext w:val="0"/>
        <w:keepLines w:val="0"/>
        <w:pageBreakBefore w:val="0"/>
        <w:widowControl/>
        <w:kinsoku w:val="0"/>
        <w:wordWrap/>
        <w:overflowPunct/>
        <w:topLinePunct w:val="0"/>
        <w:autoSpaceDE w:val="0"/>
        <w:autoSpaceDN w:val="0"/>
        <w:bidi w:val="0"/>
        <w:adjustRightInd w:val="0"/>
        <w:snapToGrid w:val="0"/>
        <w:spacing w:before="198" w:line="240" w:lineRule="auto"/>
        <w:ind w:left="127"/>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"6.2.1.1"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pacing w:val="-1"/>
          <w:sz w:val="21"/>
          <w:szCs w:val="21"/>
          <w:lang w:eastAsia="zh-CN"/>
          <w14:textFill>
            <w14:solidFill>
              <w14:schemeClr w14:val="tx1"/>
            </w14:solidFill>
          </w14:textFill>
        </w:rPr>
        <w:t>6.2.1.1</w:t>
      </w:r>
      <w:r>
        <w:rPr>
          <w:rFonts w:hint="eastAsia" w:ascii="宋体" w:hAnsi="宋体" w:eastAsia="宋体" w:cs="宋体"/>
          <w:color w:val="000000" w:themeColor="text1"/>
          <w:spacing w:val="-1"/>
          <w:sz w:val="21"/>
          <w:szCs w:val="21"/>
          <w:lang w:eastAsia="zh-CN"/>
          <w14:textFill>
            <w14:solidFill>
              <w14:schemeClr w14:val="tx1"/>
            </w14:solidFill>
          </w14:textFill>
        </w:rPr>
        <w:fldChar w:fldCharType="end"/>
      </w:r>
      <w:r>
        <w:rPr>
          <w:rFonts w:hint="eastAsia" w:ascii="宋体" w:hAnsi="宋体" w:eastAsia="宋体" w:cs="宋体"/>
          <w:color w:val="000000" w:themeColor="text1"/>
          <w:spacing w:val="-1"/>
          <w:sz w:val="21"/>
          <w:szCs w:val="21"/>
          <w:lang w:val="en-US" w:eastAsia="zh-CN"/>
          <w14:textFill>
            <w14:solidFill>
              <w14:schemeClr w14:val="tx1"/>
            </w14:solidFill>
          </w14:textFill>
        </w:rPr>
        <w:t xml:space="preserve">  应</w:t>
      </w:r>
      <w:r>
        <w:rPr>
          <w:rFonts w:hint="eastAsia" w:ascii="宋体" w:hAnsi="宋体" w:eastAsia="宋体" w:cs="宋体"/>
          <w:color w:val="000000" w:themeColor="text1"/>
          <w:spacing w:val="-1"/>
          <w:sz w:val="21"/>
          <w:szCs w:val="21"/>
          <w:lang w:eastAsia="zh-CN"/>
          <w14:textFill>
            <w14:solidFill>
              <w14:schemeClr w14:val="tx1"/>
            </w14:solidFill>
          </w14:textFill>
        </w:rPr>
        <w:t>由临床医生为患者诊断并制定基本治疗方案，并将患者纳入健康管理。</w:t>
      </w:r>
    </w:p>
    <w:p w14:paraId="5B43E1B4">
      <w:pPr>
        <w:pStyle w:val="4"/>
        <w:keepNext w:val="0"/>
        <w:keepLines w:val="0"/>
        <w:pageBreakBefore w:val="0"/>
        <w:widowControl/>
        <w:kinsoku w:val="0"/>
        <w:wordWrap/>
        <w:overflowPunct/>
        <w:topLinePunct w:val="0"/>
        <w:autoSpaceDE w:val="0"/>
        <w:autoSpaceDN w:val="0"/>
        <w:bidi w:val="0"/>
        <w:adjustRightInd w:val="0"/>
        <w:snapToGrid w:val="0"/>
        <w:spacing w:before="61" w:line="240" w:lineRule="auto"/>
        <w:ind w:left="128" w:hanging="1"/>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"6.2.1.2"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pacing w:val="-1"/>
          <w:sz w:val="21"/>
          <w:szCs w:val="21"/>
          <w:lang w:eastAsia="zh-CN"/>
          <w14:textFill>
            <w14:solidFill>
              <w14:schemeClr w14:val="tx1"/>
            </w14:solidFill>
          </w14:textFill>
        </w:rPr>
        <w:t>6.2.1.2</w:t>
      </w:r>
      <w:r>
        <w:rPr>
          <w:rFonts w:hint="eastAsia" w:ascii="宋体" w:hAnsi="宋体" w:eastAsia="宋体" w:cs="宋体"/>
          <w:color w:val="000000" w:themeColor="text1"/>
          <w:spacing w:val="-1"/>
          <w:sz w:val="21"/>
          <w:szCs w:val="21"/>
          <w:lang w:eastAsia="zh-CN"/>
          <w14:textFill>
            <w14:solidFill>
              <w14:schemeClr w14:val="tx1"/>
            </w14:solidFill>
          </w14:textFill>
        </w:rPr>
        <w:fldChar w:fldCharType="end"/>
      </w:r>
      <w:r>
        <w:rPr>
          <w:rFonts w:hint="eastAsia" w:ascii="宋体" w:hAnsi="宋体" w:eastAsia="宋体" w:cs="宋体"/>
          <w:color w:val="000000" w:themeColor="text1"/>
          <w:spacing w:val="34"/>
          <w:sz w:val="21"/>
          <w:szCs w:val="21"/>
          <w:lang w:val="en-US" w:eastAsia="zh-CN"/>
          <w14:textFill>
            <w14:solidFill>
              <w14:schemeClr w14:val="tx1"/>
            </w14:solidFill>
          </w14:textFill>
        </w:rPr>
        <w:t xml:space="preserve">  </w:t>
      </w:r>
      <w:r>
        <w:rPr>
          <w:rFonts w:hint="eastAsia" w:ascii="宋体" w:hAnsi="宋体" w:eastAsia="宋体" w:cs="宋体"/>
          <w:color w:val="000000" w:themeColor="text1"/>
          <w:spacing w:val="-1"/>
          <w:sz w:val="21"/>
          <w:szCs w:val="21"/>
          <w:lang w:eastAsia="zh-CN"/>
          <w14:textFill>
            <w14:solidFill>
              <w14:schemeClr w14:val="tx1"/>
            </w14:solidFill>
          </w14:textFill>
        </w:rPr>
        <w:t>由临床护士为指屈肌腱狭窄性腱鞘炎患者做长期健康管理的知情同意。获取患者知情同意后，对患</w:t>
      </w:r>
      <w:r>
        <w:rPr>
          <w:rFonts w:hint="eastAsia" w:ascii="宋体" w:hAnsi="宋体" w:eastAsia="宋体" w:cs="宋体"/>
          <w:color w:val="000000" w:themeColor="text1"/>
          <w:spacing w:val="-2"/>
          <w:sz w:val="21"/>
          <w:szCs w:val="21"/>
          <w:lang w:eastAsia="zh-CN"/>
          <w14:textFill>
            <w14:solidFill>
              <w14:schemeClr w14:val="tx1"/>
            </w14:solidFill>
          </w14:textFill>
        </w:rPr>
        <w:t>者进行病</w:t>
      </w:r>
      <w:r>
        <w:rPr>
          <w:rFonts w:hint="eastAsia" w:ascii="宋体" w:hAnsi="宋体" w:eastAsia="宋体" w:cs="宋体"/>
          <w:color w:val="000000" w:themeColor="text1"/>
          <w:sz w:val="21"/>
          <w:szCs w:val="21"/>
          <w:lang w:eastAsia="zh-CN"/>
          <w14:textFill>
            <w14:solidFill>
              <w14:schemeClr w14:val="tx1"/>
            </w14:solidFill>
          </w14:textFill>
        </w:rPr>
        <w:t>情评估及健康档案建立。首次建立的健康档案应包含以下</w:t>
      </w:r>
      <w:r>
        <w:rPr>
          <w:rFonts w:hint="eastAsia" w:ascii="宋体" w:hAnsi="宋体" w:eastAsia="宋体" w:cs="宋体"/>
          <w:color w:val="000000" w:themeColor="text1"/>
          <w:spacing w:val="-1"/>
          <w:sz w:val="21"/>
          <w:szCs w:val="21"/>
          <w:lang w:eastAsia="zh-CN"/>
          <w14:textFill>
            <w14:solidFill>
              <w14:schemeClr w14:val="tx1"/>
            </w14:solidFill>
          </w14:textFill>
        </w:rPr>
        <w:t>内容：中西医结合健康管理知情同意书、指屈肌腱狭窄性腱鞘炎患者</w:t>
      </w:r>
      <w:bookmarkStart w:id="35" w:name="OLE_LINK6"/>
      <w:r>
        <w:rPr>
          <w:rFonts w:hint="eastAsia" w:ascii="宋体" w:hAnsi="宋体" w:eastAsia="宋体" w:cs="宋体"/>
          <w:color w:val="000000" w:themeColor="text1"/>
          <w:spacing w:val="-1"/>
          <w:sz w:val="21"/>
          <w:szCs w:val="21"/>
          <w:lang w:eastAsia="zh-CN"/>
          <w14:textFill>
            <w14:solidFill>
              <w14:schemeClr w14:val="tx1"/>
            </w14:solidFill>
          </w14:textFill>
        </w:rPr>
        <w:t>健康管理评估表</w:t>
      </w:r>
      <w:bookmarkEnd w:id="35"/>
      <w:r>
        <w:rPr>
          <w:rFonts w:hint="eastAsia" w:ascii="宋体" w:hAnsi="宋体" w:eastAsia="宋体" w:cs="宋体"/>
          <w:color w:val="000000" w:themeColor="text1"/>
          <w:spacing w:val="-1"/>
          <w:sz w:val="21"/>
          <w:szCs w:val="21"/>
          <w:lang w:eastAsia="zh-CN"/>
          <w14:textFill>
            <w14:solidFill>
              <w14:schemeClr w14:val="tx1"/>
            </w14:solidFill>
          </w14:textFill>
        </w:rPr>
        <w:t>（附录B）。</w:t>
      </w:r>
    </w:p>
    <w:p w14:paraId="5636A2E3">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bookmarkStart w:id="36" w:name="_Toc24214"/>
      <w:r>
        <w:rPr>
          <w:rFonts w:hint="eastAsia" w:ascii="黑体" w:hAnsi="黑体" w:eastAsia="黑体" w:cs="黑体"/>
          <w:color w:val="000000" w:themeColor="text1"/>
          <w:sz w:val="21"/>
          <w:szCs w:val="21"/>
          <w:lang w:eastAsia="zh-CN"/>
          <w14:textFill>
            <w14:solidFill>
              <w14:schemeClr w14:val="tx1"/>
            </w14:solidFill>
          </w14:textFill>
        </w:rPr>
        <w:t>6.2.2</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初始管理</w:t>
      </w:r>
      <w:bookmarkEnd w:id="36"/>
      <w:r>
        <w:rPr>
          <w:rFonts w:hint="eastAsia" w:ascii="黑体" w:hAnsi="黑体" w:eastAsia="黑体" w:cs="黑体"/>
          <w:color w:val="000000" w:themeColor="text1"/>
          <w:sz w:val="21"/>
          <w:szCs w:val="21"/>
          <w:lang w:eastAsia="zh-CN"/>
          <w14:textFill>
            <w14:solidFill>
              <w14:schemeClr w14:val="tx1"/>
            </w14:solidFill>
          </w14:textFill>
        </w:rPr>
        <w:t xml:space="preserve"> </w:t>
      </w:r>
    </w:p>
    <w:p w14:paraId="4A1AABC6">
      <w:pPr>
        <w:pStyle w:val="4"/>
        <w:keepNext w:val="0"/>
        <w:keepLines w:val="0"/>
        <w:pageBreakBefore w:val="0"/>
        <w:widowControl/>
        <w:kinsoku w:val="0"/>
        <w:wordWrap/>
        <w:overflowPunct/>
        <w:topLinePunct w:val="0"/>
        <w:autoSpaceDE w:val="0"/>
        <w:autoSpaceDN w:val="0"/>
        <w:bidi w:val="0"/>
        <w:adjustRightInd w:val="0"/>
        <w:snapToGrid w:val="0"/>
        <w:spacing w:before="105" w:line="240" w:lineRule="auto"/>
        <w:ind w:left="0" w:leftChars="0" w:firstLine="420" w:firstLineChars="200"/>
        <w:textAlignment w:val="baseline"/>
        <w:rPr>
          <w:rFonts w:hint="eastAsia" w:ascii="宋体" w:hAnsi="宋体" w:eastAsia="宋体" w:cs="宋体"/>
          <w:color w:val="000000" w:themeColor="text1"/>
          <w:spacing w:val="-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医疗机构为患者制作和发放</w:t>
      </w:r>
      <w:bookmarkStart w:id="37" w:name="OLE_LINK4"/>
      <w:r>
        <w:rPr>
          <w:rFonts w:hint="eastAsia" w:ascii="宋体" w:hAnsi="宋体" w:eastAsia="宋体" w:cs="宋体"/>
          <w:color w:val="000000" w:themeColor="text1"/>
          <w:sz w:val="21"/>
          <w:szCs w:val="21"/>
          <w:lang w:eastAsia="zh-CN"/>
          <w14:textFill>
            <w14:solidFill>
              <w14:schemeClr w14:val="tx1"/>
            </w14:solidFill>
          </w14:textFill>
        </w:rPr>
        <w:t>指屈肌腱狭窄性腱鞘炎</w:t>
      </w:r>
      <w:bookmarkEnd w:id="37"/>
      <w:r>
        <w:rPr>
          <w:rFonts w:hint="eastAsia" w:ascii="宋体" w:hAnsi="宋体" w:eastAsia="宋体" w:cs="宋体"/>
          <w:color w:val="000000" w:themeColor="text1"/>
          <w:sz w:val="21"/>
          <w:szCs w:val="21"/>
          <w:lang w:eastAsia="zh-CN"/>
          <w14:textFill>
            <w14:solidFill>
              <w14:schemeClr w14:val="tx1"/>
            </w14:solidFill>
          </w14:textFill>
        </w:rPr>
        <w:t>健康教育宣传资料</w:t>
      </w:r>
      <w:r>
        <w:rPr>
          <w:rFonts w:hint="eastAsia" w:ascii="宋体" w:hAnsi="宋体" w:eastAsia="宋体" w:cs="宋体"/>
          <w:color w:val="000000" w:themeColor="text1"/>
          <w:spacing w:val="-1"/>
          <w:sz w:val="21"/>
          <w:szCs w:val="21"/>
          <w:lang w:eastAsia="zh-CN"/>
          <w14:textFill>
            <w14:solidFill>
              <w14:schemeClr w14:val="tx1"/>
            </w14:solidFill>
          </w14:textFill>
        </w:rPr>
        <w:t>，根据患者的病情及结合患者的实际需</w:t>
      </w:r>
      <w:r>
        <w:rPr>
          <w:rFonts w:hint="eastAsia" w:ascii="宋体" w:hAnsi="宋体" w:eastAsia="宋体" w:cs="宋体"/>
          <w:color w:val="000000" w:themeColor="text1"/>
          <w:spacing w:val="-6"/>
          <w:sz w:val="21"/>
          <w:szCs w:val="21"/>
          <w:lang w:eastAsia="zh-CN"/>
          <w14:textFill>
            <w14:solidFill>
              <w14:schemeClr w14:val="tx1"/>
            </w14:solidFill>
          </w14:textFill>
        </w:rPr>
        <w:t>求，对患者开展日常生活行为指导（日常起居、情绪管理）及治疗康复指导（中医药治疗、</w:t>
      </w:r>
      <w:r>
        <w:rPr>
          <w:rFonts w:hint="eastAsia" w:ascii="宋体" w:hAnsi="宋体" w:eastAsia="宋体" w:cs="宋体"/>
          <w:color w:val="000000" w:themeColor="text1"/>
          <w:spacing w:val="-1"/>
          <w:sz w:val="21"/>
          <w:szCs w:val="21"/>
          <w:lang w:eastAsia="zh-CN"/>
          <w14:textFill>
            <w14:solidFill>
              <w14:schemeClr w14:val="tx1"/>
            </w14:solidFill>
          </w14:textFill>
        </w:rPr>
        <w:t>中医康复锻炼、针灸疗法、穴位贴敷、艾灸、膏方</w:t>
      </w:r>
      <w:r>
        <w:rPr>
          <w:rFonts w:hint="eastAsia" w:ascii="宋体" w:hAnsi="宋体" w:eastAsia="宋体" w:cs="宋体"/>
          <w:color w:val="000000" w:themeColor="text1"/>
          <w:spacing w:val="14"/>
          <w:sz w:val="21"/>
          <w:szCs w:val="21"/>
          <w:lang w:eastAsia="zh-CN"/>
          <w14:textFill>
            <w14:solidFill>
              <w14:schemeClr w14:val="tx1"/>
            </w14:solidFill>
          </w14:textFill>
        </w:rPr>
        <w:t>）</w:t>
      </w:r>
      <w:r>
        <w:rPr>
          <w:rFonts w:hint="eastAsia" w:ascii="宋体" w:hAnsi="宋体" w:eastAsia="宋体" w:cs="宋体"/>
          <w:color w:val="000000" w:themeColor="text1"/>
          <w:spacing w:val="-1"/>
          <w:sz w:val="21"/>
          <w:szCs w:val="21"/>
          <w:lang w:eastAsia="zh-CN"/>
          <w14:textFill>
            <w14:solidFill>
              <w14:schemeClr w14:val="tx1"/>
            </w14:solidFill>
          </w14:textFill>
        </w:rPr>
        <w:t>。</w:t>
      </w:r>
    </w:p>
    <w:p w14:paraId="48D569B2">
      <w:pPr>
        <w:pStyle w:val="4"/>
        <w:keepNext w:val="0"/>
        <w:keepLines w:val="0"/>
        <w:pageBreakBefore w:val="0"/>
        <w:widowControl/>
        <w:kinsoku w:val="0"/>
        <w:wordWrap/>
        <w:overflowPunct/>
        <w:topLinePunct w:val="0"/>
        <w:autoSpaceDE w:val="0"/>
        <w:autoSpaceDN w:val="0"/>
        <w:bidi w:val="0"/>
        <w:adjustRightInd w:val="0"/>
        <w:snapToGrid w:val="0"/>
        <w:spacing w:before="105" w:line="240" w:lineRule="auto"/>
        <w:textAlignment w:val="baseline"/>
        <w:rPr>
          <w:rFonts w:hint="eastAsia" w:ascii="黑体" w:hAnsi="黑体" w:eastAsia="黑体" w:cs="黑体"/>
          <w:color w:val="000000" w:themeColor="text1"/>
          <w:spacing w:val="-1"/>
          <w:sz w:val="21"/>
          <w:szCs w:val="21"/>
          <w:lang w:val="en-US" w:eastAsia="zh-CN"/>
          <w14:textFill>
            <w14:solidFill>
              <w14:schemeClr w14:val="tx1"/>
            </w14:solidFill>
          </w14:textFill>
        </w:rPr>
      </w:pPr>
      <w:r>
        <w:rPr>
          <w:rFonts w:hint="eastAsia" w:ascii="黑体" w:hAnsi="黑体" w:eastAsia="黑体" w:cs="黑体"/>
          <w:color w:val="000000" w:themeColor="text1"/>
          <w:spacing w:val="-1"/>
          <w:sz w:val="21"/>
          <w:szCs w:val="21"/>
          <w:lang w:val="en-US" w:eastAsia="zh-CN"/>
          <w14:textFill>
            <w14:solidFill>
              <w14:schemeClr w14:val="tx1"/>
            </w14:solidFill>
          </w14:textFill>
        </w:rPr>
        <w:t>6.2.2.1</w:t>
      </w:r>
      <w:r>
        <w:rPr>
          <w:rFonts w:hint="eastAsia" w:cs="黑体"/>
          <w:color w:val="000000" w:themeColor="text1"/>
          <w:spacing w:val="-1"/>
          <w:sz w:val="21"/>
          <w:szCs w:val="21"/>
          <w:lang w:val="en-US" w:eastAsia="zh-CN"/>
          <w14:textFill>
            <w14:solidFill>
              <w14:schemeClr w14:val="tx1"/>
            </w14:solidFill>
          </w14:textFill>
        </w:rPr>
        <w:t xml:space="preserve">  </w:t>
      </w:r>
      <w:r>
        <w:rPr>
          <w:rFonts w:hint="eastAsia" w:ascii="黑体" w:hAnsi="黑体" w:eastAsia="黑体" w:cs="黑体"/>
          <w:color w:val="000000" w:themeColor="text1"/>
          <w:spacing w:val="-1"/>
          <w:sz w:val="21"/>
          <w:szCs w:val="21"/>
          <w:lang w:val="en-US" w:eastAsia="zh-CN"/>
          <w14:textFill>
            <w14:solidFill>
              <w14:schemeClr w14:val="tx1"/>
            </w14:solidFill>
          </w14:textFill>
        </w:rPr>
        <w:t>健康管理宣教</w:t>
      </w:r>
    </w:p>
    <w:p w14:paraId="68E7C41F">
      <w:pPr>
        <w:pStyle w:val="4"/>
        <w:keepNext w:val="0"/>
        <w:keepLines w:val="0"/>
        <w:pageBreakBefore w:val="0"/>
        <w:widowControl/>
        <w:kinsoku w:val="0"/>
        <w:wordWrap/>
        <w:overflowPunct/>
        <w:topLinePunct w:val="0"/>
        <w:autoSpaceDE w:val="0"/>
        <w:autoSpaceDN w:val="0"/>
        <w:bidi w:val="0"/>
        <w:adjustRightInd w:val="0"/>
        <w:snapToGrid w:val="0"/>
        <w:spacing w:before="31" w:line="240" w:lineRule="auto"/>
        <w:ind w:left="0" w:right="225" w:firstLine="396" w:firstLineChars="200"/>
        <w:jc w:val="both"/>
        <w:textAlignment w:val="baseline"/>
        <w:rPr>
          <w:rFonts w:hint="eastAsia" w:ascii="宋体" w:hAnsi="宋体" w:eastAsia="宋体" w:cs="宋体"/>
          <w:color w:val="000000" w:themeColor="text1"/>
          <w:spacing w:val="-6"/>
          <w:sz w:val="21"/>
          <w:szCs w:val="21"/>
          <w:lang w:eastAsia="zh-CN"/>
          <w14:textFill>
            <w14:solidFill>
              <w14:schemeClr w14:val="tx1"/>
            </w14:solidFill>
          </w14:textFill>
        </w:rPr>
      </w:pPr>
      <w:r>
        <w:rPr>
          <w:rFonts w:hint="eastAsia" w:ascii="宋体" w:hAnsi="宋体" w:eastAsia="宋体" w:cs="宋体"/>
          <w:color w:val="000000" w:themeColor="text1"/>
          <w:spacing w:val="-6"/>
          <w:sz w:val="21"/>
          <w:szCs w:val="21"/>
          <w:lang w:eastAsia="zh-CN"/>
          <w14:textFill>
            <w14:solidFill>
              <w14:schemeClr w14:val="tx1"/>
            </w14:solidFill>
          </w14:textFill>
        </w:rPr>
        <w:t>内容包括但不限</w:t>
      </w:r>
      <w:bookmarkStart w:id="38" w:name="OLE_LINK11"/>
      <w:r>
        <w:rPr>
          <w:rFonts w:hint="eastAsia" w:ascii="宋体" w:hAnsi="宋体" w:eastAsia="宋体" w:cs="宋体"/>
          <w:color w:val="000000" w:themeColor="text1"/>
          <w:spacing w:val="-6"/>
          <w:sz w:val="21"/>
          <w:szCs w:val="21"/>
          <w:lang w:eastAsia="zh-CN"/>
          <w14:textFill>
            <w14:solidFill>
              <w14:schemeClr w14:val="tx1"/>
            </w14:solidFill>
          </w14:textFill>
        </w:rPr>
        <w:t>于</w:t>
      </w:r>
      <w:bookmarkStart w:id="39" w:name="OLE_LINK5"/>
      <w:r>
        <w:rPr>
          <w:rFonts w:hint="eastAsia" w:ascii="宋体" w:hAnsi="宋体" w:eastAsia="宋体" w:cs="宋体"/>
          <w:color w:val="000000" w:themeColor="text1"/>
          <w:spacing w:val="-6"/>
          <w:sz w:val="21"/>
          <w:szCs w:val="21"/>
          <w:lang w:eastAsia="zh-CN"/>
          <w14:textFill>
            <w14:solidFill>
              <w14:schemeClr w14:val="tx1"/>
            </w14:solidFill>
          </w14:textFill>
        </w:rPr>
        <w:t>：</w:t>
      </w:r>
    </w:p>
    <w:p w14:paraId="7237C51B">
      <w:pPr>
        <w:pStyle w:val="4"/>
        <w:keepNext w:val="0"/>
        <w:keepLines w:val="0"/>
        <w:pageBreakBefore w:val="0"/>
        <w:widowControl/>
        <w:kinsoku w:val="0"/>
        <w:wordWrap/>
        <w:overflowPunct/>
        <w:topLinePunct w:val="0"/>
        <w:autoSpaceDE w:val="0"/>
        <w:autoSpaceDN w:val="0"/>
        <w:bidi w:val="0"/>
        <w:adjustRightInd w:val="0"/>
        <w:snapToGrid w:val="0"/>
        <w:spacing w:before="31" w:line="240" w:lineRule="auto"/>
        <w:ind w:left="0" w:right="225"/>
        <w:jc w:val="both"/>
        <w:textAlignment w:val="baseline"/>
        <w:rPr>
          <w:rFonts w:hint="eastAsia" w:ascii="宋体" w:hAnsi="宋体" w:eastAsia="宋体" w:cs="宋体"/>
          <w:color w:val="000000" w:themeColor="text1"/>
          <w:spacing w:val="-6"/>
          <w:sz w:val="21"/>
          <w:szCs w:val="21"/>
          <w:lang w:eastAsia="zh-CN"/>
          <w14:textFill>
            <w14:solidFill>
              <w14:schemeClr w14:val="tx1"/>
            </w14:solidFill>
          </w14:textFill>
        </w:rPr>
      </w:pPr>
      <w:r>
        <w:rPr>
          <w:rFonts w:hint="eastAsia" w:ascii="宋体" w:hAnsi="宋体" w:eastAsia="宋体" w:cs="宋体"/>
          <w:color w:val="000000" w:themeColor="text1"/>
          <w:spacing w:val="-6"/>
          <w:sz w:val="21"/>
          <w:szCs w:val="21"/>
          <w:lang w:eastAsia="zh-CN"/>
          <w14:textFill>
            <w14:solidFill>
              <w14:schemeClr w14:val="tx1"/>
            </w14:solidFill>
          </w14:textFill>
        </w:rPr>
        <w:t>——指屈肌腱狭窄性腱鞘炎</w:t>
      </w:r>
      <w:bookmarkEnd w:id="39"/>
      <w:r>
        <w:rPr>
          <w:rFonts w:hint="eastAsia" w:ascii="宋体" w:hAnsi="宋体" w:eastAsia="宋体" w:cs="宋体"/>
          <w:color w:val="000000" w:themeColor="text1"/>
          <w:spacing w:val="-6"/>
          <w:sz w:val="21"/>
          <w:szCs w:val="21"/>
          <w:lang w:eastAsia="zh-CN"/>
          <w14:textFill>
            <w14:solidFill>
              <w14:schemeClr w14:val="tx1"/>
            </w14:solidFill>
          </w14:textFill>
        </w:rPr>
        <w:t>危险因素；</w:t>
      </w:r>
    </w:p>
    <w:p w14:paraId="38179938">
      <w:pPr>
        <w:pStyle w:val="4"/>
        <w:keepNext w:val="0"/>
        <w:keepLines w:val="0"/>
        <w:pageBreakBefore w:val="0"/>
        <w:widowControl/>
        <w:kinsoku w:val="0"/>
        <w:wordWrap/>
        <w:overflowPunct/>
        <w:topLinePunct w:val="0"/>
        <w:autoSpaceDE w:val="0"/>
        <w:autoSpaceDN w:val="0"/>
        <w:bidi w:val="0"/>
        <w:adjustRightInd w:val="0"/>
        <w:snapToGrid w:val="0"/>
        <w:spacing w:before="31" w:line="240" w:lineRule="auto"/>
        <w:ind w:left="0" w:right="225"/>
        <w:jc w:val="both"/>
        <w:textAlignment w:val="baseline"/>
        <w:rPr>
          <w:rFonts w:hint="eastAsia" w:ascii="宋体" w:hAnsi="宋体" w:eastAsia="宋体" w:cs="宋体"/>
          <w:color w:val="000000" w:themeColor="text1"/>
          <w:spacing w:val="-6"/>
          <w:sz w:val="21"/>
          <w:szCs w:val="21"/>
          <w:lang w:eastAsia="zh-CN"/>
          <w14:textFill>
            <w14:solidFill>
              <w14:schemeClr w14:val="tx1"/>
            </w14:solidFill>
          </w14:textFill>
        </w:rPr>
      </w:pPr>
      <w:r>
        <w:rPr>
          <w:rFonts w:hint="eastAsia" w:ascii="宋体" w:hAnsi="宋体" w:eastAsia="宋体" w:cs="宋体"/>
          <w:color w:val="000000" w:themeColor="text1"/>
          <w:spacing w:val="-6"/>
          <w:sz w:val="21"/>
          <w:szCs w:val="21"/>
          <w:lang w:eastAsia="zh-CN"/>
          <w14:textFill>
            <w14:solidFill>
              <w14:schemeClr w14:val="tx1"/>
            </w14:solidFill>
          </w14:textFill>
        </w:rPr>
        <w:t>——流行病学与病理变化、饮食调理、运动方式、中西医药物</w:t>
      </w:r>
      <w:bookmarkStart w:id="40" w:name="OLE_LINK7"/>
      <w:r>
        <w:rPr>
          <w:rFonts w:hint="eastAsia" w:ascii="宋体" w:hAnsi="宋体" w:eastAsia="宋体" w:cs="宋体"/>
          <w:color w:val="000000" w:themeColor="text1"/>
          <w:spacing w:val="-6"/>
          <w:sz w:val="21"/>
          <w:szCs w:val="21"/>
          <w:lang w:eastAsia="zh-CN"/>
          <w14:textFill>
            <w14:solidFill>
              <w14:schemeClr w14:val="tx1"/>
            </w14:solidFill>
          </w14:textFill>
        </w:rPr>
        <w:t>防治</w:t>
      </w:r>
      <w:bookmarkEnd w:id="40"/>
      <w:r>
        <w:rPr>
          <w:rFonts w:hint="eastAsia" w:ascii="宋体" w:hAnsi="宋体" w:eastAsia="宋体" w:cs="宋体"/>
          <w:color w:val="000000" w:themeColor="text1"/>
          <w:spacing w:val="-6"/>
          <w:sz w:val="21"/>
          <w:szCs w:val="21"/>
          <w:lang w:eastAsia="zh-CN"/>
          <w14:textFill>
            <w14:solidFill>
              <w14:schemeClr w14:val="tx1"/>
            </w14:solidFill>
          </w14:textFill>
        </w:rPr>
        <w:t>与物理治</w:t>
      </w:r>
      <w:bookmarkEnd w:id="38"/>
      <w:r>
        <w:rPr>
          <w:rFonts w:hint="eastAsia" w:ascii="宋体" w:hAnsi="宋体" w:eastAsia="宋体" w:cs="宋体"/>
          <w:color w:val="000000" w:themeColor="text1"/>
          <w:spacing w:val="-6"/>
          <w:sz w:val="21"/>
          <w:szCs w:val="21"/>
          <w:lang w:eastAsia="zh-CN"/>
          <w14:textFill>
            <w14:solidFill>
              <w14:schemeClr w14:val="tx1"/>
            </w14:solidFill>
          </w14:textFill>
        </w:rPr>
        <w:t>疗的知识、手术和非手术治疗、手术后的康复及功能锻炼、家 庭护理等。</w:t>
      </w:r>
    </w:p>
    <w:p w14:paraId="19DEE77C">
      <w:pPr>
        <w:pStyle w:val="4"/>
        <w:keepNext w:val="0"/>
        <w:keepLines w:val="0"/>
        <w:pageBreakBefore w:val="0"/>
        <w:widowControl/>
        <w:kinsoku w:val="0"/>
        <w:wordWrap/>
        <w:overflowPunct/>
        <w:topLinePunct w:val="0"/>
        <w:autoSpaceDE w:val="0"/>
        <w:autoSpaceDN w:val="0"/>
        <w:bidi w:val="0"/>
        <w:adjustRightInd w:val="0"/>
        <w:snapToGrid w:val="0"/>
        <w:spacing w:before="31" w:line="240" w:lineRule="auto"/>
        <w:ind w:left="0" w:right="225" w:firstLine="396" w:firstLineChars="200"/>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6"/>
          <w:sz w:val="21"/>
          <w:szCs w:val="21"/>
          <w:lang w:eastAsia="zh-CN"/>
          <w14:textFill>
            <w14:solidFill>
              <w14:schemeClr w14:val="tx1"/>
            </w14:solidFill>
          </w14:textFill>
        </w:rPr>
        <w:t>使管理对象能掌握指屈肌腱狭窄性腱鞘炎防治的个人管理与个人保健知识，建立指屈肌腱狭窄性腱鞘炎“可防、可控、可治”的正确观念，培养战胜疾病的积极态度和乐观的精神，实现“治未病”的中医防治理念。</w:t>
      </w:r>
    </w:p>
    <w:p w14:paraId="531CB5CA">
      <w:pPr>
        <w:pStyle w:val="4"/>
        <w:keepNext w:val="0"/>
        <w:keepLines w:val="0"/>
        <w:pageBreakBefore w:val="0"/>
        <w:widowControl/>
        <w:numPr>
          <w:ilvl w:val="-1"/>
          <w:numId w:val="0"/>
        </w:numPr>
        <w:kinsoku w:val="0"/>
        <w:wordWrap/>
        <w:overflowPunct/>
        <w:topLinePunct w:val="0"/>
        <w:autoSpaceDE w:val="0"/>
        <w:autoSpaceDN w:val="0"/>
        <w:bidi w:val="0"/>
        <w:adjustRightInd w:val="0"/>
        <w:snapToGrid w:val="0"/>
        <w:spacing w:before="31" w:line="240" w:lineRule="auto"/>
        <w:ind w:left="0" w:leftChars="0" w:right="225" w:firstLine="0" w:firstLineChars="0"/>
        <w:jc w:val="both"/>
        <w:textAlignment w:val="baseline"/>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6.2.2.</w:t>
      </w:r>
      <w:r>
        <w:rPr>
          <w:rFonts w:hint="eastAsia" w:cs="黑体"/>
          <w:color w:val="000000" w:themeColor="text1"/>
          <w:sz w:val="21"/>
          <w:szCs w:val="21"/>
          <w:lang w:val="en-US" w:eastAsia="zh-CN"/>
          <w14:textFill>
            <w14:solidFill>
              <w14:schemeClr w14:val="tx1"/>
            </w14:solidFill>
          </w14:textFill>
        </w:rPr>
        <w:t xml:space="preserve">2  </w:t>
      </w:r>
      <w:r>
        <w:rPr>
          <w:rFonts w:hint="eastAsia" w:ascii="黑体" w:hAnsi="黑体" w:eastAsia="黑体" w:cs="黑体"/>
          <w:color w:val="000000" w:themeColor="text1"/>
          <w:spacing w:val="-1"/>
          <w:sz w:val="21"/>
          <w:szCs w:val="21"/>
          <w:lang w:eastAsia="zh-CN"/>
          <w14:textFill>
            <w14:solidFill>
              <w14:schemeClr w14:val="tx1"/>
            </w14:solidFill>
          </w14:textFill>
        </w:rPr>
        <w:t>Quinnell</w:t>
      </w:r>
      <w:r>
        <w:rPr>
          <w:rFonts w:hint="eastAsia" w:ascii="黑体" w:hAnsi="黑体" w:eastAsia="黑体" w:cs="黑体"/>
          <w:color w:val="000000" w:themeColor="text1"/>
          <w:spacing w:val="-1"/>
          <w:sz w:val="21"/>
          <w:szCs w:val="21"/>
          <w:lang w:val="en-US" w:eastAsia="zh-CN"/>
          <w14:textFill>
            <w14:solidFill>
              <w14:schemeClr w14:val="tx1"/>
            </w14:solidFill>
          </w14:textFill>
        </w:rPr>
        <w:t>评估</w:t>
      </w:r>
    </w:p>
    <w:p w14:paraId="3220FE7F">
      <w:pPr>
        <w:pStyle w:val="4"/>
        <w:keepNext w:val="0"/>
        <w:keepLines w:val="0"/>
        <w:pageBreakBefore w:val="0"/>
        <w:widowControl/>
        <w:numPr>
          <w:ilvl w:val="-1"/>
          <w:numId w:val="0"/>
        </w:numPr>
        <w:kinsoku w:val="0"/>
        <w:wordWrap/>
        <w:overflowPunct/>
        <w:topLinePunct w:val="0"/>
        <w:autoSpaceDE w:val="0"/>
        <w:autoSpaceDN w:val="0"/>
        <w:bidi w:val="0"/>
        <w:adjustRightInd w:val="0"/>
        <w:snapToGrid w:val="0"/>
        <w:spacing w:before="31" w:line="240" w:lineRule="auto"/>
        <w:ind w:left="0" w:leftChars="0" w:right="225" w:firstLine="416" w:firstLineChars="200"/>
        <w:jc w:val="both"/>
        <w:textAlignment w:val="baseline"/>
        <w:rPr>
          <w:rFonts w:hint="eastAsia" w:ascii="宋体" w:hAnsi="宋体" w:eastAsia="宋体" w:cs="宋体"/>
          <w:color w:val="000000" w:themeColor="text1"/>
          <w:spacing w:val="-6"/>
          <w:sz w:val="21"/>
          <w:szCs w:val="21"/>
          <w:lang w:eastAsia="zh-CN"/>
          <w14:textFill>
            <w14:solidFill>
              <w14:schemeClr w14:val="tx1"/>
            </w14:solidFill>
          </w14:textFill>
        </w:rPr>
      </w:pPr>
      <w:bookmarkStart w:id="41" w:name="OLE_LINK8"/>
      <w:r>
        <w:rPr>
          <w:rFonts w:hint="eastAsia" w:ascii="宋体" w:hAnsi="宋体" w:eastAsia="宋体" w:cs="宋体"/>
          <w:color w:val="000000" w:themeColor="text1"/>
          <w:spacing w:val="-1"/>
          <w:sz w:val="21"/>
          <w:szCs w:val="21"/>
          <w:lang w:eastAsia="zh-CN"/>
          <w14:textFill>
            <w14:solidFill>
              <w14:schemeClr w14:val="tx1"/>
            </w14:solidFill>
          </w14:textFill>
        </w:rPr>
        <w:t>根据</w:t>
      </w:r>
      <w:bookmarkEnd w:id="41"/>
      <w:r>
        <w:rPr>
          <w:rFonts w:hint="eastAsia" w:ascii="宋体" w:hAnsi="宋体" w:eastAsia="宋体" w:cs="宋体"/>
          <w:color w:val="000000" w:themeColor="text1"/>
          <w:spacing w:val="-1"/>
          <w:sz w:val="21"/>
          <w:szCs w:val="21"/>
          <w:lang w:eastAsia="zh-CN"/>
          <w14:textFill>
            <w14:solidFill>
              <w14:schemeClr w14:val="tx1"/>
            </w14:solidFill>
          </w14:textFill>
        </w:rPr>
        <w:t>中医健康评估表中Quinnell评分，将患者分为3种干预等级，根据患者实际需求，分级干预。</w:t>
      </w:r>
      <w:bookmarkStart w:id="42" w:name="OLE_LINK9"/>
      <w:r>
        <w:rPr>
          <w:rFonts w:hint="eastAsia" w:ascii="宋体" w:hAnsi="宋体" w:eastAsia="宋体" w:cs="宋体"/>
          <w:color w:val="000000" w:themeColor="text1"/>
          <w:spacing w:val="-1"/>
          <w:sz w:val="21"/>
          <w:szCs w:val="21"/>
          <w:lang w:eastAsia="zh-CN"/>
          <w14:textFill>
            <w14:solidFill>
              <w14:schemeClr w14:val="tx1"/>
            </w14:solidFill>
          </w14:textFill>
        </w:rPr>
        <w:t>Quinnell评分0～II级</w:t>
      </w:r>
      <w:bookmarkEnd w:id="42"/>
      <w:bookmarkStart w:id="43" w:name="OLE_LINK12"/>
      <w:r>
        <w:rPr>
          <w:rFonts w:hint="eastAsia" w:ascii="宋体" w:hAnsi="宋体" w:eastAsia="宋体" w:cs="宋体"/>
          <w:color w:val="000000" w:themeColor="text1"/>
          <w:spacing w:val="-1"/>
          <w:sz w:val="21"/>
          <w:szCs w:val="21"/>
          <w:lang w:eastAsia="zh-CN"/>
          <w14:textFill>
            <w14:solidFill>
              <w14:schemeClr w14:val="tx1"/>
            </w14:solidFill>
          </w14:textFill>
        </w:rPr>
        <w:t>可予以一级干预；</w:t>
      </w:r>
      <w:bookmarkStart w:id="44" w:name="OLE_LINK10"/>
      <w:r>
        <w:rPr>
          <w:rFonts w:hint="eastAsia" w:ascii="宋体" w:hAnsi="宋体" w:eastAsia="宋体" w:cs="宋体"/>
          <w:color w:val="000000" w:themeColor="text1"/>
          <w:spacing w:val="-1"/>
          <w:sz w:val="21"/>
          <w:szCs w:val="21"/>
          <w:lang w:eastAsia="zh-CN"/>
          <w14:textFill>
            <w14:solidFill>
              <w14:schemeClr w14:val="tx1"/>
            </w14:solidFill>
          </w14:textFill>
        </w:rPr>
        <w:t>Quinnell评分II～III级可予以二级干预</w:t>
      </w:r>
      <w:bookmarkEnd w:id="44"/>
      <w:r>
        <w:rPr>
          <w:rFonts w:hint="eastAsia" w:ascii="宋体" w:hAnsi="宋体" w:eastAsia="宋体" w:cs="宋体"/>
          <w:color w:val="000000" w:themeColor="text1"/>
          <w:spacing w:val="-1"/>
          <w:sz w:val="21"/>
          <w:szCs w:val="21"/>
          <w:lang w:eastAsia="zh-CN"/>
          <w14:textFill>
            <w14:solidFill>
              <w14:schemeClr w14:val="tx1"/>
            </w14:solidFill>
          </w14:textFill>
        </w:rPr>
        <w:t>；Quinnell评分III～IV级可予以三级干预。</w:t>
      </w:r>
      <w:r>
        <w:rPr>
          <w:rFonts w:hint="eastAsia" w:ascii="宋体" w:hAnsi="宋体" w:eastAsia="宋体" w:cs="宋体"/>
          <w:color w:val="000000" w:themeColor="text1"/>
          <w:spacing w:val="-6"/>
          <w:sz w:val="21"/>
          <w:szCs w:val="21"/>
          <w:lang w:eastAsia="zh-CN"/>
          <w14:textFill>
            <w14:solidFill>
              <w14:schemeClr w14:val="tx1"/>
            </w14:solidFill>
          </w14:textFill>
        </w:rPr>
        <w:t>预先设一定的随访周期（如2周、1个月、3个月），根据干预效果，及时调整风险评级，从而为制</w:t>
      </w:r>
      <w:bookmarkEnd w:id="43"/>
      <w:r>
        <w:rPr>
          <w:rFonts w:hint="eastAsia" w:ascii="宋体" w:hAnsi="宋体" w:eastAsia="宋体" w:cs="宋体"/>
          <w:color w:val="000000" w:themeColor="text1"/>
          <w:spacing w:val="-6"/>
          <w:sz w:val="21"/>
          <w:szCs w:val="21"/>
          <w:lang w:eastAsia="zh-CN"/>
          <w14:textFill>
            <w14:solidFill>
              <w14:schemeClr w14:val="tx1"/>
            </w14:solidFill>
          </w14:textFill>
        </w:rPr>
        <w:t>定更有针对性的健康干预措施提供依据。</w:t>
      </w:r>
    </w:p>
    <w:p w14:paraId="33D76917">
      <w:pPr>
        <w:pStyle w:val="4"/>
        <w:keepNext w:val="0"/>
        <w:keepLines w:val="0"/>
        <w:pageBreakBefore w:val="0"/>
        <w:widowControl/>
        <w:numPr>
          <w:ilvl w:val="-1"/>
          <w:numId w:val="0"/>
        </w:numPr>
        <w:kinsoku w:val="0"/>
        <w:wordWrap/>
        <w:overflowPunct/>
        <w:topLinePunct w:val="0"/>
        <w:autoSpaceDE w:val="0"/>
        <w:autoSpaceDN w:val="0"/>
        <w:bidi w:val="0"/>
        <w:adjustRightInd w:val="0"/>
        <w:snapToGrid w:val="0"/>
        <w:spacing w:before="31" w:line="240" w:lineRule="auto"/>
        <w:ind w:left="0" w:leftChars="0" w:right="225" w:firstLine="0" w:firstLineChars="0"/>
        <w:jc w:val="both"/>
        <w:textAlignment w:val="baseline"/>
        <w:outlineLvl w:val="9"/>
        <w:rPr>
          <w:rFonts w:hint="eastAsia" w:ascii="黑体" w:hAnsi="黑体" w:eastAsia="黑体" w:cs="黑体"/>
          <w:color w:val="000000" w:themeColor="text1"/>
          <w:spacing w:val="-6"/>
          <w:sz w:val="21"/>
          <w:szCs w:val="21"/>
          <w:lang w:eastAsia="zh-CN"/>
          <w14:textFill>
            <w14:solidFill>
              <w14:schemeClr w14:val="tx1"/>
            </w14:solidFill>
          </w14:textFill>
        </w:rPr>
      </w:pPr>
      <w:r>
        <w:rPr>
          <w:rFonts w:hint="eastAsia" w:ascii="黑体" w:hAnsi="黑体" w:eastAsia="黑体" w:cs="黑体"/>
          <w:color w:val="000000" w:themeColor="text1"/>
          <w:spacing w:val="-6"/>
          <w:sz w:val="21"/>
          <w:szCs w:val="21"/>
          <w:lang w:val="en-US" w:eastAsia="zh-CN"/>
          <w14:textFill>
            <w14:solidFill>
              <w14:schemeClr w14:val="tx1"/>
            </w14:solidFill>
          </w14:textFill>
        </w:rPr>
        <w:t>6.2.2.</w:t>
      </w:r>
      <w:r>
        <w:rPr>
          <w:rFonts w:hint="eastAsia" w:cs="黑体"/>
          <w:color w:val="000000" w:themeColor="text1"/>
          <w:spacing w:val="-6"/>
          <w:sz w:val="21"/>
          <w:szCs w:val="21"/>
          <w:lang w:val="en-US" w:eastAsia="zh-CN"/>
          <w14:textFill>
            <w14:solidFill>
              <w14:schemeClr w14:val="tx1"/>
            </w14:solidFill>
          </w14:textFill>
        </w:rPr>
        <w:t xml:space="preserve">3  </w:t>
      </w:r>
      <w:r>
        <w:rPr>
          <w:rFonts w:hint="eastAsia" w:ascii="黑体" w:hAnsi="黑体" w:eastAsia="黑体" w:cs="黑体"/>
          <w:color w:val="000000" w:themeColor="text1"/>
          <w:sz w:val="21"/>
          <w:szCs w:val="21"/>
          <w:lang w:eastAsia="zh-CN"/>
          <w14:textFill>
            <w14:solidFill>
              <w14:schemeClr w14:val="tx1"/>
            </w14:solidFill>
          </w14:textFill>
        </w:rPr>
        <w:t>中医辨证分型</w:t>
      </w:r>
      <w:r>
        <w:rPr>
          <w:rFonts w:hint="eastAsia" w:ascii="黑体" w:hAnsi="黑体" w:eastAsia="黑体" w:cs="黑体"/>
          <w:color w:val="000000" w:themeColor="text1"/>
          <w:sz w:val="21"/>
          <w:szCs w:val="21"/>
          <w:lang w:val="en-US" w:eastAsia="zh-CN"/>
          <w14:textFill>
            <w14:solidFill>
              <w14:schemeClr w14:val="tx1"/>
            </w14:solidFill>
          </w14:textFill>
        </w:rPr>
        <w:t>评估</w:t>
      </w:r>
    </w:p>
    <w:p w14:paraId="162CF47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患者应在临床医师指导下，根据中医辨证分型，使用中医药治疗改善临床症状。参考《中医病证诊断疗效标准》及《中医骨伤科临床诊疗指南》，包含三型：</w:t>
      </w:r>
    </w:p>
    <w:p w14:paraId="55AB691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a)  </w:t>
      </w:r>
      <w:r>
        <w:rPr>
          <w:rFonts w:hint="eastAsia" w:ascii="宋体" w:hAnsi="宋体" w:eastAsia="宋体" w:cs="宋体"/>
          <w:color w:val="000000" w:themeColor="text1"/>
          <w:sz w:val="21"/>
          <w:szCs w:val="21"/>
          <w:lang w:eastAsia="zh-CN"/>
          <w14:textFill>
            <w14:solidFill>
              <w14:schemeClr w14:val="tx1"/>
            </w14:solidFill>
          </w14:textFill>
        </w:rPr>
        <w:t>气滞血瘀型</w:t>
      </w:r>
    </w:p>
    <w:p w14:paraId="23E5B7D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主症:掌指关节疼痛，痛有定处，扳机现象。</w:t>
      </w:r>
    </w:p>
    <w:p w14:paraId="74E60690">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次症:局部胀痛，</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唇爪甲紫暗</w:t>
      </w:r>
      <w:r>
        <w:rPr>
          <w:rFonts w:hint="eastAsia" w:ascii="宋体" w:hAnsi="宋体" w:eastAsia="宋体" w:cs="宋体"/>
          <w:color w:val="000000" w:themeColor="text1"/>
          <w:sz w:val="21"/>
          <w:szCs w:val="21"/>
          <w:lang w:eastAsia="zh-CN"/>
          <w14:textFill>
            <w14:solidFill>
              <w14:schemeClr w14:val="tx1"/>
            </w14:solidFill>
          </w14:textFill>
        </w:rPr>
        <w:t>，舌质红或有瘀斑，苔黄，脉浮数或脉浮紧。</w:t>
      </w:r>
    </w:p>
    <w:p w14:paraId="7F525F5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b)  </w:t>
      </w:r>
      <w:r>
        <w:rPr>
          <w:rFonts w:hint="eastAsia" w:ascii="宋体" w:hAnsi="宋体" w:eastAsia="宋体" w:cs="宋体"/>
          <w:color w:val="000000" w:themeColor="text1"/>
          <w:sz w:val="21"/>
          <w:szCs w:val="21"/>
          <w:lang w:eastAsia="zh-CN"/>
          <w14:textFill>
            <w14:solidFill>
              <w14:schemeClr w14:val="tx1"/>
            </w14:solidFill>
          </w14:textFill>
        </w:rPr>
        <w:t>寒湿痹阻型</w:t>
      </w:r>
    </w:p>
    <w:p w14:paraId="2FFF1330">
      <w:pPr>
        <w:keepNext w:val="0"/>
        <w:keepLines w:val="0"/>
        <w:pageBreakBefore w:val="0"/>
        <w:widowControl/>
        <w:kinsoku w:val="0"/>
        <w:wordWrap/>
        <w:overflowPunct/>
        <w:topLinePunct w:val="0"/>
        <w:autoSpaceDE w:val="0"/>
        <w:autoSpaceDN w:val="0"/>
        <w:bidi w:val="0"/>
        <w:adjustRightInd w:val="0"/>
        <w:snapToGrid w:val="0"/>
        <w:spacing w:line="240" w:lineRule="auto"/>
        <w:ind w:firstLine="42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主症:掌指关节疼痛，局部有酸痛感，按痛，可扪及明显结节，指屈伸不利，有弹响声或交锁，遇寒加重，遇热则缓解，局部皮肤偶有寒冷感。</w:t>
      </w:r>
    </w:p>
    <w:p w14:paraId="37C6DCCF">
      <w:pPr>
        <w:keepNext w:val="0"/>
        <w:keepLines w:val="0"/>
        <w:pageBreakBefore w:val="0"/>
        <w:widowControl/>
        <w:kinsoku w:val="0"/>
        <w:wordWrap/>
        <w:overflowPunct/>
        <w:topLinePunct w:val="0"/>
        <w:autoSpaceDE w:val="0"/>
        <w:autoSpaceDN w:val="0"/>
        <w:bidi w:val="0"/>
        <w:adjustRightInd w:val="0"/>
        <w:snapToGrid w:val="0"/>
        <w:spacing w:line="240" w:lineRule="auto"/>
        <w:ind w:firstLine="42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次症:手足困重，活动不便，舌质淡，苔薄白，脉细或沉细。</w:t>
      </w:r>
    </w:p>
    <w:p w14:paraId="6A1F6B82">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c)  </w:t>
      </w:r>
      <w:r>
        <w:rPr>
          <w:rFonts w:hint="eastAsia" w:ascii="宋体" w:hAnsi="宋体" w:eastAsia="宋体" w:cs="宋体"/>
          <w:color w:val="000000" w:themeColor="text1"/>
          <w:sz w:val="21"/>
          <w:szCs w:val="21"/>
          <w:lang w:eastAsia="zh-CN"/>
          <w14:textFill>
            <w14:solidFill>
              <w14:schemeClr w14:val="tx1"/>
            </w14:solidFill>
          </w14:textFill>
        </w:rPr>
        <w:t>筋脉失养型</w:t>
      </w:r>
    </w:p>
    <w:p w14:paraId="68D1C79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主症:掌指关节疼痛，爪甲苍白，头晕眼花，面色淡白。</w:t>
      </w:r>
    </w:p>
    <w:p w14:paraId="490F2680">
      <w:pPr>
        <w:keepNext w:val="0"/>
        <w:keepLines w:val="0"/>
        <w:pageBreakBefore w:val="0"/>
        <w:widowControl/>
        <w:kinsoku w:val="0"/>
        <w:wordWrap/>
        <w:overflowPunct/>
        <w:topLinePunct w:val="0"/>
        <w:autoSpaceDE w:val="0"/>
        <w:autoSpaceDN w:val="0"/>
        <w:bidi w:val="0"/>
        <w:adjustRightInd w:val="0"/>
        <w:snapToGrid w:val="0"/>
        <w:spacing w:before="31"/>
        <w:ind w:left="5" w:right="225" w:firstLine="420" w:firstLineChars="200"/>
        <w:textAlignment w:val="baseline"/>
        <w:rPr>
          <w:rFonts w:hint="eastAsia" w:ascii="宋体" w:hAnsi="宋体" w:eastAsia="宋体" w:cs="宋体"/>
          <w:color w:val="000000" w:themeColor="text1"/>
          <w:spacing w:val="-6"/>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次症:神疲乏力，或少气懒言，舌淡，苔薄，脉细。</w:t>
      </w:r>
    </w:p>
    <w:p w14:paraId="12FF368E">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bookmarkStart w:id="45" w:name="bookmark27"/>
      <w:bookmarkEnd w:id="45"/>
      <w:bookmarkStart w:id="46" w:name="_Toc31080"/>
      <w:r>
        <w:rPr>
          <w:rFonts w:hint="eastAsia" w:ascii="黑体" w:hAnsi="黑体" w:eastAsia="黑体" w:cs="黑体"/>
          <w:color w:val="000000" w:themeColor="text1"/>
          <w:sz w:val="21"/>
          <w:szCs w:val="21"/>
          <w:lang w:eastAsia="zh-CN"/>
          <w14:textFill>
            <w14:solidFill>
              <w14:schemeClr w14:val="tx1"/>
            </w14:solidFill>
          </w14:textFill>
        </w:rPr>
        <w:t>6.3</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分</w:t>
      </w:r>
      <w:bookmarkStart w:id="47" w:name="OLE_LINK13"/>
      <w:r>
        <w:rPr>
          <w:rFonts w:hint="eastAsia" w:ascii="黑体" w:hAnsi="黑体" w:eastAsia="黑体" w:cs="黑体"/>
          <w:color w:val="000000" w:themeColor="text1"/>
          <w:sz w:val="21"/>
          <w:szCs w:val="21"/>
          <w:lang w:eastAsia="zh-CN"/>
          <w14:textFill>
            <w14:solidFill>
              <w14:schemeClr w14:val="tx1"/>
            </w14:solidFill>
          </w14:textFill>
        </w:rPr>
        <w:t>级干预随访管理</w:t>
      </w:r>
      <w:bookmarkEnd w:id="46"/>
      <w:bookmarkEnd w:id="47"/>
    </w:p>
    <w:p w14:paraId="6E3BBC9F">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宋体" w:hAnsi="宋体" w:eastAsia="宋体" w:cs="宋体"/>
          <w:color w:val="000000" w:themeColor="text1"/>
          <w:sz w:val="21"/>
          <w:szCs w:val="21"/>
          <w14:textFill>
            <w14:solidFill>
              <w14:schemeClr w14:val="tx1"/>
            </w14:solidFill>
          </w14:textFill>
        </w:rPr>
      </w:pPr>
      <w:bookmarkStart w:id="48" w:name="_Toc19601"/>
      <w:r>
        <w:rPr>
          <w:rFonts w:hint="eastAsia" w:ascii="黑体" w:hAnsi="黑体" w:eastAsia="黑体" w:cs="黑体"/>
          <w:color w:val="000000" w:themeColor="text1"/>
          <w:sz w:val="21"/>
          <w:szCs w:val="21"/>
          <w:lang w:eastAsia="zh-CN"/>
          <w14:textFill>
            <w14:solidFill>
              <w14:schemeClr w14:val="tx1"/>
            </w14:solidFill>
          </w14:textFill>
        </w:rPr>
        <w:t>6.3.1</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随访管理基本内容</w:t>
      </w:r>
      <w:bookmarkEnd w:id="48"/>
    </w:p>
    <w:p w14:paraId="66A147FA">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b w:val="0"/>
          <w:bCs w:val="0"/>
          <w:color w:val="000000" w:themeColor="text1"/>
          <w:sz w:val="21"/>
          <w:szCs w:val="21"/>
          <w14:textFill>
            <w14:solidFill>
              <w14:schemeClr w14:val="tx1"/>
            </w14:solidFill>
          </w14:textFill>
        </w:rPr>
        <w:fldChar w:fldCharType="begin"/>
      </w:r>
      <w:r>
        <w:rPr>
          <w:rFonts w:hint="eastAsia" w:ascii="黑体" w:hAnsi="黑体" w:eastAsia="黑体" w:cs="黑体"/>
          <w:b w:val="0"/>
          <w:bCs w:val="0"/>
          <w:color w:val="000000" w:themeColor="text1"/>
          <w:sz w:val="21"/>
          <w:szCs w:val="21"/>
          <w14:textFill>
            <w14:solidFill>
              <w14:schemeClr w14:val="tx1"/>
            </w14:solidFill>
          </w14:textFill>
        </w:rPr>
        <w:instrText xml:space="preserve"> HYPERLINK "6.3.1.1" </w:instrText>
      </w:r>
      <w:r>
        <w:rPr>
          <w:rFonts w:hint="eastAsia" w:ascii="黑体" w:hAnsi="黑体" w:eastAsia="黑体" w:cs="黑体"/>
          <w:b w:val="0"/>
          <w:bCs w:val="0"/>
          <w:color w:val="000000" w:themeColor="text1"/>
          <w:sz w:val="21"/>
          <w:szCs w:val="21"/>
          <w14:textFill>
            <w14:solidFill>
              <w14:schemeClr w14:val="tx1"/>
            </w14:solidFill>
          </w14:textFill>
        </w:rPr>
        <w:fldChar w:fldCharType="separate"/>
      </w:r>
      <w:r>
        <w:rPr>
          <w:rFonts w:hint="eastAsia" w:ascii="黑体" w:hAnsi="黑体" w:eastAsia="黑体" w:cs="黑体"/>
          <w:b w:val="0"/>
          <w:bCs w:val="0"/>
          <w:color w:val="000000" w:themeColor="text1"/>
          <w:sz w:val="21"/>
          <w:szCs w:val="21"/>
          <w:lang w:eastAsia="zh-CN"/>
          <w14:textFill>
            <w14:solidFill>
              <w14:schemeClr w14:val="tx1"/>
            </w14:solidFill>
          </w14:textFill>
        </w:rPr>
        <w:t>6.3.1.1</w:t>
      </w:r>
      <w:r>
        <w:rPr>
          <w:rFonts w:hint="eastAsia" w:ascii="黑体" w:hAnsi="黑体" w:eastAsia="黑体" w:cs="黑体"/>
          <w:b w:val="0"/>
          <w:bCs w:val="0"/>
          <w:color w:val="000000" w:themeColor="text1"/>
          <w:sz w:val="21"/>
          <w:szCs w:val="21"/>
          <w:lang w:eastAsia="zh-CN"/>
          <w14:textFill>
            <w14:solidFill>
              <w14:schemeClr w14:val="tx1"/>
            </w14:solidFill>
          </w14:textFill>
        </w:rPr>
        <w:fldChar w:fldCharType="end"/>
      </w:r>
      <w:r>
        <w:rPr>
          <w:rFonts w:hint="eastAsia" w:cs="黑体"/>
          <w:b w:val="0"/>
          <w:bCs w:val="0"/>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中西医结合健康管理人员对指屈肌腱狭窄性腱鞘炎患者进行定期随访，根据患者病情和意愿，综合确定随访频次必要时可调整患者随访方式及分级干预管理方案。</w:t>
      </w:r>
    </w:p>
    <w:p w14:paraId="74B2754A">
      <w:pPr>
        <w:pStyle w:val="4"/>
        <w:keepNext w:val="0"/>
        <w:keepLines w:val="0"/>
        <w:pageBreakBefore w:val="0"/>
        <w:widowControl/>
        <w:kinsoku w:val="0"/>
        <w:wordWrap/>
        <w:overflowPunct/>
        <w:topLinePunct w:val="0"/>
        <w:autoSpaceDE w:val="0"/>
        <w:autoSpaceDN w:val="0"/>
        <w:bidi w:val="0"/>
        <w:adjustRightInd w:val="0"/>
        <w:snapToGrid w:val="0"/>
        <w:spacing w:before="196" w:line="240" w:lineRule="auto"/>
        <w:ind w:left="122"/>
        <w:textAlignment w:val="baseline"/>
        <w:outlineLvl w:val="3"/>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b w:val="0"/>
          <w:bCs w:val="0"/>
          <w:color w:val="000000" w:themeColor="text1"/>
          <w:sz w:val="21"/>
          <w:szCs w:val="21"/>
          <w:lang w:eastAsia="zh-CN"/>
          <w14:textFill>
            <w14:solidFill>
              <w14:schemeClr w14:val="tx1"/>
            </w14:solidFill>
          </w14:textFill>
        </w:rPr>
        <w:t>6.3.1.2</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随访管理体系融合线下与线上两种模式，全方位覆盖患者的健康管理需求。线下随访主要在医疗机构内部，确保面对面交流的深度与细致；线上随访借助多样化的通讯手段，如电话沟通、微信互动等，依托正规且安全的网络管理平台展开，实现了健康管理人员与患者或其家属之间的即时、便捷联系。</w:t>
      </w:r>
      <w:bookmarkStart w:id="49" w:name="_Toc28009"/>
      <w:bookmarkStart w:id="50" w:name="OLE_LINK20"/>
    </w:p>
    <w:p w14:paraId="0C5B9C44">
      <w:pPr>
        <w:pStyle w:val="4"/>
        <w:keepNext w:val="0"/>
        <w:keepLines w:val="0"/>
        <w:pageBreakBefore w:val="0"/>
        <w:widowControl/>
        <w:kinsoku w:val="0"/>
        <w:wordWrap/>
        <w:overflowPunct/>
        <w:topLinePunct w:val="0"/>
        <w:autoSpaceDE w:val="0"/>
        <w:autoSpaceDN w:val="0"/>
        <w:bidi w:val="0"/>
        <w:adjustRightInd w:val="0"/>
        <w:snapToGrid w:val="0"/>
        <w:spacing w:before="196"/>
        <w:ind w:left="122"/>
        <w:textAlignment w:val="baseline"/>
        <w:outlineLvl w:val="3"/>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一级干预管理</w:t>
      </w:r>
      <w:bookmarkEnd w:id="49"/>
      <w:bookmarkEnd w:id="50"/>
      <w:bookmarkStart w:id="51" w:name="OLE_LINK31"/>
      <w:r>
        <w:rPr>
          <w:rFonts w:hint="eastAsia" w:ascii="宋体" w:hAnsi="宋体" w:eastAsia="宋体" w:cs="宋体"/>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pacing w:val="-1"/>
          <w:sz w:val="21"/>
          <w:szCs w:val="21"/>
          <w:lang w:eastAsia="zh-CN"/>
          <w14:textFill>
            <w14:solidFill>
              <w14:schemeClr w14:val="tx1"/>
            </w14:solidFill>
          </w14:textFill>
        </w:rPr>
        <w:t xml:space="preserve"> Quinnell评分0～II级人群</w:t>
      </w:r>
      <w:bookmarkEnd w:id="51"/>
      <w:r>
        <w:rPr>
          <w:rFonts w:hint="eastAsia" w:ascii="宋体" w:hAnsi="宋体" w:eastAsia="宋体" w:cs="宋体"/>
          <w:color w:val="000000" w:themeColor="text1"/>
          <w:spacing w:val="-1"/>
          <w:sz w:val="21"/>
          <w:szCs w:val="21"/>
          <w:lang w:eastAsia="zh-CN"/>
          <w14:textFill>
            <w14:solidFill>
              <w14:schemeClr w14:val="tx1"/>
            </w14:solidFill>
          </w14:textFill>
        </w:rPr>
        <w:t>，</w:t>
      </w:r>
      <w:bookmarkStart w:id="52" w:name="OLE_LINK21"/>
      <w:r>
        <w:rPr>
          <w:rFonts w:hint="eastAsia" w:ascii="宋体" w:hAnsi="宋体" w:eastAsia="宋体" w:cs="宋体"/>
          <w:color w:val="000000" w:themeColor="text1"/>
          <w:spacing w:val="-1"/>
          <w:sz w:val="21"/>
          <w:szCs w:val="21"/>
          <w:lang w:eastAsia="zh-CN"/>
          <w14:textFill>
            <w14:solidFill>
              <w14:schemeClr w14:val="tx1"/>
            </w14:solidFill>
          </w14:textFill>
        </w:rPr>
        <w:t>扳机现象较轻，</w:t>
      </w:r>
      <w:bookmarkEnd w:id="52"/>
      <w:r>
        <w:rPr>
          <w:rFonts w:hint="eastAsia" w:ascii="宋体" w:hAnsi="宋体" w:eastAsia="宋体" w:cs="宋体"/>
          <w:color w:val="000000" w:themeColor="text1"/>
          <w:spacing w:val="-1"/>
          <w:sz w:val="21"/>
          <w:szCs w:val="21"/>
          <w:lang w:eastAsia="zh-CN"/>
          <w14:textFill>
            <w14:solidFill>
              <w14:schemeClr w14:val="tx1"/>
            </w14:solidFill>
          </w14:textFill>
        </w:rPr>
        <w:t>以健康宣教为主，通过中医健康指导中医特色疗法进行干预。</w:t>
      </w:r>
      <w:bookmarkStart w:id="53" w:name="OLE_LINK14"/>
    </w:p>
    <w:p w14:paraId="3BE4D024">
      <w:pPr>
        <w:pStyle w:val="4"/>
        <w:keepNext w:val="0"/>
        <w:keepLines w:val="0"/>
        <w:pageBreakBefore w:val="0"/>
        <w:widowControl/>
        <w:kinsoku w:val="0"/>
        <w:wordWrap/>
        <w:overflowPunct/>
        <w:topLinePunct w:val="0"/>
        <w:autoSpaceDE w:val="0"/>
        <w:autoSpaceDN w:val="0"/>
        <w:bidi w:val="0"/>
        <w:adjustRightInd w:val="0"/>
        <w:snapToGrid w:val="0"/>
        <w:spacing w:before="196"/>
        <w:ind w:left="122"/>
        <w:textAlignment w:val="baseline"/>
        <w:outlineLvl w:val="3"/>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6.3.2.1</w:t>
      </w:r>
      <w:bookmarkEnd w:id="53"/>
      <w:r>
        <w:rPr>
          <w:rFonts w:hint="eastAsia" w:cs="黑体"/>
          <w:snapToGrid w:val="0"/>
          <w:color w:val="000000" w:themeColor="text1"/>
          <w:sz w:val="21"/>
          <w:szCs w:val="21"/>
          <w:lang w:val="en-US" w:eastAsia="zh-CN" w:bidi="ar-SA"/>
          <w14:textFill>
            <w14:solidFill>
              <w14:schemeClr w14:val="tx1"/>
            </w14:solidFill>
          </w14:textFill>
        </w:rPr>
        <w:t xml:space="preserve">  </w:t>
      </w: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日常起居指导</w:t>
      </w:r>
      <w:r>
        <w:rPr>
          <w:rFonts w:hint="eastAsia" w:ascii="宋体" w:hAnsi="宋体" w:eastAsia="宋体" w:cs="宋体"/>
          <w:color w:val="000000" w:themeColor="text1"/>
          <w:sz w:val="21"/>
          <w:szCs w:val="21"/>
          <w:lang w:eastAsia="zh-CN" w:bidi="ar"/>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指屈肌腱狭窄性腱鞘炎患者日常起居应在保证起居规律、适当休息、防寒保暖，</w:t>
      </w:r>
      <w:r>
        <w:rPr>
          <w:rFonts w:hint="eastAsia" w:ascii="宋体" w:hAnsi="宋体" w:eastAsia="宋体" w:cs="宋体"/>
          <w:color w:val="000000" w:themeColor="text1"/>
          <w:sz w:val="21"/>
          <w:szCs w:val="21"/>
          <w:lang w:val="en-US" w:eastAsia="zh-CN" w:bidi="ar"/>
          <w14:textFill>
            <w14:solidFill>
              <w14:schemeClr w14:val="tx1"/>
            </w14:solidFill>
          </w14:textFill>
        </w:rPr>
        <w:t>特别是要减少对患指的运动，以休息为主要目的。</w:t>
      </w:r>
    </w:p>
    <w:p w14:paraId="60FC8B08">
      <w:pPr>
        <w:pStyle w:val="4"/>
        <w:keepNext w:val="0"/>
        <w:keepLines w:val="0"/>
        <w:pageBreakBefore w:val="0"/>
        <w:widowControl/>
        <w:kinsoku w:val="0"/>
        <w:wordWrap/>
        <w:overflowPunct/>
        <w:topLinePunct w:val="0"/>
        <w:autoSpaceDE w:val="0"/>
        <w:autoSpaceDN w:val="0"/>
        <w:bidi w:val="0"/>
        <w:adjustRightInd w:val="0"/>
        <w:snapToGrid w:val="0"/>
        <w:spacing w:before="196"/>
        <w:ind w:left="122"/>
        <w:textAlignment w:val="baseline"/>
        <w:outlineLvl w:val="3"/>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bookmarkStart w:id="54" w:name="OLE_LINK15"/>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6.3.2.2</w:t>
      </w:r>
      <w:bookmarkEnd w:id="54"/>
      <w:r>
        <w:rPr>
          <w:rFonts w:hint="eastAsia" w:cs="黑体"/>
          <w:snapToGrid w:val="0"/>
          <w:color w:val="000000" w:themeColor="text1"/>
          <w:sz w:val="21"/>
          <w:szCs w:val="21"/>
          <w:lang w:val="en-US" w:eastAsia="zh-CN" w:bidi="ar-SA"/>
          <w14:textFill>
            <w14:solidFill>
              <w14:schemeClr w14:val="tx1"/>
            </w14:solidFill>
          </w14:textFill>
        </w:rPr>
        <w:t xml:space="preserve">  </w:t>
      </w: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情绪管理指导</w:t>
      </w:r>
      <w:r>
        <w:rPr>
          <w:rFonts w:hint="eastAsia" w:ascii="宋体" w:hAnsi="宋体" w:eastAsia="宋体" w:cs="宋体"/>
          <w:color w:val="000000" w:themeColor="text1"/>
          <w:sz w:val="21"/>
          <w:szCs w:val="21"/>
          <w:lang w:eastAsia="zh-CN" w:bidi="ar"/>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sz w:val="21"/>
          <w:szCs w:val="21"/>
          <w:lang w:val="en-US" w:eastAsia="zh-CN"/>
          <w14:textFill>
            <w14:solidFill>
              <w14:schemeClr w14:val="tx1"/>
            </w14:solidFill>
          </w14:textFill>
        </w:rPr>
        <w:t>可通过健康教育、心理疏导等措施</w:t>
      </w:r>
      <w:r>
        <w:rPr>
          <w:rFonts w:hint="eastAsia" w:ascii="宋体" w:hAnsi="宋体" w:eastAsia="宋体" w:cs="宋体"/>
          <w:b w:val="0"/>
          <w:bCs w:val="0"/>
          <w:color w:val="000000" w:themeColor="text1"/>
          <w:sz w:val="21"/>
          <w:szCs w:val="21"/>
          <w14:textFill>
            <w14:solidFill>
              <w14:schemeClr w14:val="tx1"/>
            </w14:solidFill>
          </w14:textFill>
        </w:rPr>
        <w:t>消除患者</w:t>
      </w:r>
      <w:r>
        <w:rPr>
          <w:rFonts w:hint="eastAsia" w:ascii="宋体" w:hAnsi="宋体" w:eastAsia="宋体" w:cs="宋体"/>
          <w:b w:val="0"/>
          <w:bCs w:val="0"/>
          <w:color w:val="000000" w:themeColor="text1"/>
          <w:sz w:val="21"/>
          <w:szCs w:val="21"/>
          <w:lang w:eastAsia="zh-CN"/>
          <w14:textFill>
            <w14:solidFill>
              <w14:schemeClr w14:val="tx1"/>
            </w14:solidFill>
          </w14:textFill>
        </w:rPr>
        <w:t>紧张或焦虑</w:t>
      </w:r>
      <w:r>
        <w:rPr>
          <w:rFonts w:hint="eastAsia" w:ascii="宋体" w:hAnsi="宋体" w:eastAsia="宋体" w:cs="宋体"/>
          <w:b w:val="0"/>
          <w:bCs w:val="0"/>
          <w:color w:val="000000" w:themeColor="text1"/>
          <w:sz w:val="21"/>
          <w:szCs w:val="21"/>
          <w:lang w:val="en-US" w:eastAsia="zh-CN"/>
          <w14:textFill>
            <w14:solidFill>
              <w14:schemeClr w14:val="tx1"/>
            </w14:solidFill>
          </w14:textFill>
        </w:rPr>
        <w:t>等不良情绪</w:t>
      </w:r>
      <w:r>
        <w:rPr>
          <w:rFonts w:hint="eastAsia" w:ascii="宋体" w:hAnsi="宋体" w:eastAsia="宋体" w:cs="宋体"/>
          <w:b w:val="0"/>
          <w:bCs w:val="0"/>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sz w:val="21"/>
          <w:szCs w:val="21"/>
          <w:lang w:val="en-US" w:eastAsia="zh-CN"/>
          <w14:textFill>
            <w14:solidFill>
              <w14:schemeClr w14:val="tx1"/>
            </w14:solidFill>
          </w14:textFill>
        </w:rPr>
        <w:t>使患者</w:t>
      </w:r>
      <w:r>
        <w:rPr>
          <w:rFonts w:hint="eastAsia" w:ascii="宋体" w:hAnsi="宋体" w:eastAsia="宋体" w:cs="宋体"/>
          <w:b w:val="0"/>
          <w:bCs w:val="0"/>
          <w:color w:val="000000" w:themeColor="text1"/>
          <w:sz w:val="21"/>
          <w:szCs w:val="21"/>
          <w14:textFill>
            <w14:solidFill>
              <w14:schemeClr w14:val="tx1"/>
            </w14:solidFill>
          </w14:textFill>
        </w:rPr>
        <w:t>保持心情舒畅、乐观、平和，确立健康积极的生活态度。</w:t>
      </w:r>
    </w:p>
    <w:p w14:paraId="32FA1CA0">
      <w:pPr>
        <w:pStyle w:val="4"/>
        <w:keepNext w:val="0"/>
        <w:keepLines w:val="0"/>
        <w:pageBreakBefore w:val="0"/>
        <w:widowControl/>
        <w:kinsoku w:val="0"/>
        <w:wordWrap/>
        <w:overflowPunct/>
        <w:topLinePunct w:val="0"/>
        <w:autoSpaceDE w:val="0"/>
        <w:autoSpaceDN w:val="0"/>
        <w:bidi w:val="0"/>
        <w:adjustRightInd w:val="0"/>
        <w:snapToGrid w:val="0"/>
        <w:spacing w:before="196"/>
        <w:ind w:left="122"/>
        <w:textAlignment w:val="baseline"/>
        <w:outlineLvl w:val="4"/>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6.3.2.3 中医辨证施治</w:t>
      </w:r>
    </w:p>
    <w:p w14:paraId="72FA6C52">
      <w:pPr>
        <w:pStyle w:val="4"/>
        <w:keepNext w:val="0"/>
        <w:keepLines w:val="0"/>
        <w:pageBreakBefore w:val="0"/>
        <w:widowControl/>
        <w:kinsoku w:val="0"/>
        <w:wordWrap/>
        <w:overflowPunct/>
        <w:topLinePunct w:val="0"/>
        <w:autoSpaceDE w:val="0"/>
        <w:autoSpaceDN w:val="0"/>
        <w:bidi w:val="0"/>
        <w:adjustRightInd w:val="0"/>
        <w:snapToGrid w:val="0"/>
        <w:spacing w:before="196"/>
        <w:ind w:left="122"/>
        <w:textAlignment w:val="baseline"/>
        <w:outlineLvl w:val="4"/>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6.3.2.3.1 中医药内治</w:t>
      </w:r>
    </w:p>
    <w:p w14:paraId="6BA803ED">
      <w:pPr>
        <w:pStyle w:val="4"/>
        <w:keepNext w:val="0"/>
        <w:keepLines w:val="0"/>
        <w:pageBreakBefore w:val="0"/>
        <w:widowControl/>
        <w:kinsoku w:val="0"/>
        <w:wordWrap/>
        <w:overflowPunct/>
        <w:topLinePunct w:val="0"/>
        <w:autoSpaceDE w:val="0"/>
        <w:autoSpaceDN w:val="0"/>
        <w:bidi w:val="0"/>
        <w:adjustRightInd w:val="0"/>
        <w:snapToGrid w:val="0"/>
        <w:spacing w:before="196"/>
        <w:ind w:left="122"/>
        <w:textAlignment w:val="baseline"/>
        <w:outlineLvl w:val="4"/>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参考《中医骨伤科临床诊疗指南》，进行三型辨证施方：</w:t>
      </w:r>
    </w:p>
    <w:p w14:paraId="4D21D3C5">
      <w:pPr>
        <w:keepNext w:val="0"/>
        <w:keepLines w:val="0"/>
        <w:pageBreakBefore w:val="0"/>
        <w:widowControl/>
        <w:numPr>
          <w:ilvl w:val="0"/>
          <w:numId w:val="1"/>
        </w:numPr>
        <w:kinsoku w:val="0"/>
        <w:wordWrap/>
        <w:overflowPunct/>
        <w:topLinePunct w:val="0"/>
        <w:autoSpaceDE w:val="0"/>
        <w:autoSpaceDN w:val="0"/>
        <w:bidi w:val="0"/>
        <w:adjustRightInd w:val="0"/>
        <w:snapToGrid w:val="0"/>
        <w:spacing w:line="240" w:lineRule="auto"/>
        <w:ind w:left="420" w:leftChars="0" w:firstLine="0" w:firstLineChars="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气滞血瘀</w:t>
      </w:r>
    </w:p>
    <w:p w14:paraId="3E7664D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420" w:left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治法：活血祛瘀，行气止痛。</w:t>
      </w:r>
    </w:p>
    <w:p w14:paraId="5F067B0B">
      <w:pPr>
        <w:keepNext w:val="0"/>
        <w:keepLines w:val="0"/>
        <w:pageBreakBefore w:val="0"/>
        <w:widowControl/>
        <w:kinsoku w:val="0"/>
        <w:wordWrap/>
        <w:overflowPunct/>
        <w:topLinePunct w:val="0"/>
        <w:autoSpaceDE w:val="0"/>
        <w:autoSpaceDN w:val="0"/>
        <w:bidi w:val="0"/>
        <w:adjustRightInd w:val="0"/>
        <w:snapToGrid w:val="0"/>
        <w:spacing w:line="240" w:lineRule="auto"/>
        <w:ind w:left="420" w:left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主方：血府逐瘀汤（《医林改错》）加减。常用药：桃仁、红花、柴胡、川芎、牛膝、当归、白芍、生地黄、羌活、制川乌。    </w:t>
      </w:r>
    </w:p>
    <w:p w14:paraId="41D6F318">
      <w:pPr>
        <w:keepNext w:val="0"/>
        <w:keepLines w:val="0"/>
        <w:pageBreakBefore w:val="0"/>
        <w:widowControl/>
        <w:numPr>
          <w:ilvl w:val="0"/>
          <w:numId w:val="1"/>
        </w:numPr>
        <w:kinsoku w:val="0"/>
        <w:wordWrap/>
        <w:overflowPunct/>
        <w:topLinePunct w:val="0"/>
        <w:autoSpaceDE w:val="0"/>
        <w:autoSpaceDN w:val="0"/>
        <w:bidi w:val="0"/>
        <w:adjustRightInd w:val="0"/>
        <w:snapToGrid w:val="0"/>
        <w:spacing w:line="240" w:lineRule="auto"/>
        <w:ind w:left="420" w:leftChars="0" w:firstLine="0" w:firstLineChars="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寒湿痹阻型</w:t>
      </w:r>
    </w:p>
    <w:p w14:paraId="422A82A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治法：温经散寒，除湿宣痹。</w:t>
      </w:r>
    </w:p>
    <w:p w14:paraId="73E31DA7">
      <w:pPr>
        <w:keepNext w:val="0"/>
        <w:keepLines w:val="0"/>
        <w:pageBreakBefore w:val="0"/>
        <w:widowControl/>
        <w:kinsoku w:val="0"/>
        <w:wordWrap/>
        <w:overflowPunct/>
        <w:topLinePunct w:val="0"/>
        <w:autoSpaceDE w:val="0"/>
        <w:autoSpaceDN w:val="0"/>
        <w:bidi w:val="0"/>
        <w:adjustRightInd w:val="0"/>
        <w:snapToGrid w:val="0"/>
        <w:spacing w:line="240" w:lineRule="auto"/>
        <w:ind w:left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主方：</w:t>
      </w:r>
      <w:r>
        <w:rPr>
          <w:rFonts w:hint="eastAsia" w:ascii="宋体" w:hAnsi="宋体" w:eastAsia="宋体" w:cs="宋体"/>
          <w:color w:val="000000" w:themeColor="text1"/>
          <w:sz w:val="21"/>
          <w:szCs w:val="21"/>
          <w:lang w:val="en-US" w:eastAsia="zh-CN"/>
          <w14:textFill>
            <w14:solidFill>
              <w14:schemeClr w14:val="tx1"/>
            </w14:solidFill>
          </w14:textFill>
        </w:rPr>
        <w:t>乌头汤</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金匮要略</w:t>
      </w:r>
      <w:r>
        <w:rPr>
          <w:rFonts w:hint="eastAsia" w:ascii="宋体" w:hAnsi="宋体" w:eastAsia="宋体" w:cs="宋体"/>
          <w:color w:val="000000" w:themeColor="text1"/>
          <w:sz w:val="21"/>
          <w:szCs w:val="21"/>
          <w:lang w:eastAsia="zh-CN"/>
          <w14:textFill>
            <w14:solidFill>
              <w14:schemeClr w14:val="tx1"/>
            </w14:solidFill>
          </w14:textFill>
        </w:rPr>
        <w:t xml:space="preserve">》）加减。常用药：麻黄、芍药、黄芪、甘草（炙）、制川乌、桂枝、花椒、紫苏子、白芥子、伸筋草。 </w:t>
      </w:r>
    </w:p>
    <w:p w14:paraId="5BA9957E">
      <w:pPr>
        <w:keepNext w:val="0"/>
        <w:keepLines w:val="0"/>
        <w:pageBreakBefore w:val="0"/>
        <w:widowControl/>
        <w:numPr>
          <w:ilvl w:val="0"/>
          <w:numId w:val="1"/>
        </w:numPr>
        <w:kinsoku w:val="0"/>
        <w:wordWrap/>
        <w:overflowPunct/>
        <w:topLinePunct w:val="0"/>
        <w:autoSpaceDE w:val="0"/>
        <w:autoSpaceDN w:val="0"/>
        <w:bidi w:val="0"/>
        <w:adjustRightInd w:val="0"/>
        <w:snapToGrid w:val="0"/>
        <w:spacing w:line="240" w:lineRule="auto"/>
        <w:ind w:left="420" w:leftChars="0" w:firstLine="0" w:firstLineChars="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筋脉失养</w:t>
      </w:r>
    </w:p>
    <w:p w14:paraId="6641B65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治法：养血荣筋。</w:t>
      </w:r>
    </w:p>
    <w:p w14:paraId="1EB47A14">
      <w:pPr>
        <w:keepNext w:val="0"/>
        <w:keepLines w:val="0"/>
        <w:pageBreakBefore w:val="0"/>
        <w:widowControl/>
        <w:kinsoku w:val="0"/>
        <w:wordWrap/>
        <w:overflowPunct/>
        <w:topLinePunct w:val="0"/>
        <w:autoSpaceDE w:val="0"/>
        <w:autoSpaceDN w:val="0"/>
        <w:bidi w:val="0"/>
        <w:adjustRightInd w:val="0"/>
        <w:snapToGrid w:val="0"/>
        <w:spacing w:line="240" w:lineRule="auto"/>
        <w:ind w:leftChars="200"/>
        <w:textAlignment w:val="baseline"/>
        <w:outlineLvl w:val="9"/>
        <w:rPr>
          <w:rFonts w:hint="eastAsia"/>
          <w:lang w:val="en-US" w:eastAsia="zh-CN"/>
        </w:rPr>
      </w:pPr>
      <w:r>
        <w:rPr>
          <w:rFonts w:hint="eastAsia" w:ascii="宋体" w:hAnsi="宋体" w:eastAsia="宋体" w:cs="宋体"/>
          <w:color w:val="000000" w:themeColor="text1"/>
          <w:sz w:val="21"/>
          <w:szCs w:val="21"/>
          <w:lang w:eastAsia="zh-CN"/>
          <w14:textFill>
            <w14:solidFill>
              <w14:schemeClr w14:val="tx1"/>
            </w14:solidFill>
          </w14:textFill>
        </w:rPr>
        <w:t>主方：当归四逆汤（《伤寒论》）加减。常用药：当归、桂枝、白芍、细辛、甘草、川乌、鸡血藤、川芎。</w:t>
      </w:r>
    </w:p>
    <w:p w14:paraId="446772E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9"/>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6.3.2.3.2  中医药外治</w:t>
      </w:r>
    </w:p>
    <w:p w14:paraId="437C5B52">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应在医疗机构开展，在管理人员操作下进行。操作前后管理人员应详细向患者介绍</w:t>
      </w:r>
      <w:r>
        <w:rPr>
          <w:rFonts w:hint="eastAsia" w:ascii="宋体" w:hAnsi="宋体" w:eastAsia="宋体" w:cs="宋体"/>
          <w:color w:val="000000" w:themeColor="text1"/>
          <w:sz w:val="21"/>
          <w:szCs w:val="21"/>
          <w:lang w:val="en-US" w:eastAsia="zh-CN"/>
          <w14:textFill>
            <w14:solidFill>
              <w14:schemeClr w14:val="tx1"/>
            </w14:solidFill>
          </w14:textFill>
        </w:rPr>
        <w:t>中医药外治</w:t>
      </w:r>
      <w:r>
        <w:rPr>
          <w:rFonts w:hint="eastAsia" w:ascii="宋体" w:hAnsi="宋体" w:eastAsia="宋体" w:cs="宋体"/>
          <w:color w:val="000000" w:themeColor="text1"/>
          <w:sz w:val="21"/>
          <w:szCs w:val="21"/>
          <w:lang w:eastAsia="zh-CN"/>
          <w14:textFill>
            <w14:solidFill>
              <w14:schemeClr w14:val="tx1"/>
            </w14:solidFill>
          </w14:textFill>
        </w:rPr>
        <w:t>的注意事项。参考《中医骨伤科临床诊疗指南》，进行外敷、外熏洗治疗：</w:t>
      </w:r>
    </w:p>
    <w:p w14:paraId="14C82CA3">
      <w:pPr>
        <w:keepNext w:val="0"/>
        <w:keepLines w:val="0"/>
        <w:pageBreakBefore w:val="0"/>
        <w:widowControl/>
        <w:kinsoku w:val="0"/>
        <w:wordWrap/>
        <w:overflowPunct/>
        <w:topLinePunct w:val="0"/>
        <w:autoSpaceDE w:val="0"/>
        <w:autoSpaceDN w:val="0"/>
        <w:bidi w:val="0"/>
        <w:adjustRightInd w:val="0"/>
        <w:snapToGrid w:val="0"/>
        <w:spacing w:line="240" w:lineRule="auto"/>
        <w:ind w:firstLine="0"/>
        <w:textAlignment w:val="baseline"/>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 xml:space="preserve">6.3.2.3.2.1  </w:t>
      </w:r>
      <w:r>
        <w:rPr>
          <w:rFonts w:hint="eastAsia" w:ascii="黑体" w:hAnsi="黑体" w:eastAsia="黑体" w:cs="黑体"/>
          <w:color w:val="000000" w:themeColor="text1"/>
          <w:sz w:val="21"/>
          <w:szCs w:val="21"/>
          <w:lang w:eastAsia="zh-CN"/>
          <w14:textFill>
            <w14:solidFill>
              <w14:schemeClr w14:val="tx1"/>
            </w14:solidFill>
          </w14:textFill>
        </w:rPr>
        <w:t>中药外敷</w:t>
      </w:r>
    </w:p>
    <w:p w14:paraId="5E65268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将中药进行局部外敷或将中药制成膏剂、散剂等贴敷于患处皮肤，药物经皮肤吸收后直接作用于患处。</w:t>
      </w:r>
    </w:p>
    <w:p w14:paraId="73E9A169">
      <w:pPr>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firstLine="420" w:firstLineChars="200"/>
        <w:textAlignment w:val="baseline"/>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中药配方：气滞血瘀型患者可选择红花、桃仁、乳香、没药、川芎、当归尾、延胡索等药物进行配伍使用，以起到活血化瘀，行气止痛的目的；</w:t>
      </w:r>
      <w:r>
        <w:rPr>
          <w:rFonts w:hint="eastAsia" w:ascii="宋体" w:hAnsi="宋体" w:eastAsia="宋体" w:cs="宋体"/>
          <w:color w:val="000000" w:themeColor="text1"/>
          <w:sz w:val="21"/>
          <w:szCs w:val="21"/>
          <w:lang w:eastAsia="zh-CN"/>
          <w14:textFill>
            <w14:solidFill>
              <w14:schemeClr w14:val="tx1"/>
            </w14:solidFill>
          </w14:textFill>
        </w:rPr>
        <w:t>寒湿痹阻型</w:t>
      </w:r>
      <w:r>
        <w:rPr>
          <w:rFonts w:hint="eastAsia" w:ascii="宋体" w:hAnsi="宋体" w:eastAsia="宋体" w:cs="宋体"/>
          <w:color w:val="000000" w:themeColor="text1"/>
          <w:sz w:val="21"/>
          <w:szCs w:val="21"/>
          <w:lang w:val="en-US" w:eastAsia="zh-CN"/>
          <w14:textFill>
            <w14:solidFill>
              <w14:schemeClr w14:val="tx1"/>
            </w14:solidFill>
          </w14:textFill>
        </w:rPr>
        <w:t>患者可选择制川乌、桂枝、细辛、羌活、独活、苍术、艾叶等药物进行配伍使用，以起到</w:t>
      </w:r>
      <w:r>
        <w:rPr>
          <w:rFonts w:hint="eastAsia" w:ascii="宋体" w:hAnsi="宋体" w:eastAsia="宋体" w:cs="宋体"/>
          <w:color w:val="000000" w:themeColor="text1"/>
          <w:sz w:val="21"/>
          <w:szCs w:val="21"/>
          <w:lang w:eastAsia="zh-CN"/>
          <w14:textFill>
            <w14:solidFill>
              <w14:schemeClr w14:val="tx1"/>
            </w14:solidFill>
          </w14:textFill>
        </w:rPr>
        <w:t>温经散寒，除湿宣痹</w:t>
      </w:r>
      <w:r>
        <w:rPr>
          <w:rFonts w:hint="eastAsia" w:ascii="宋体" w:hAnsi="宋体" w:eastAsia="宋体" w:cs="宋体"/>
          <w:color w:val="000000" w:themeColor="text1"/>
          <w:sz w:val="21"/>
          <w:szCs w:val="21"/>
          <w:lang w:val="en-US" w:eastAsia="zh-CN"/>
          <w14:textFill>
            <w14:solidFill>
              <w14:schemeClr w14:val="tx1"/>
            </w14:solidFill>
          </w14:textFill>
        </w:rPr>
        <w:t>的作用；</w:t>
      </w:r>
      <w:r>
        <w:rPr>
          <w:rFonts w:hint="eastAsia" w:ascii="宋体" w:hAnsi="宋体" w:eastAsia="宋体" w:cs="宋体"/>
          <w:color w:val="000000" w:themeColor="text1"/>
          <w:sz w:val="21"/>
          <w:szCs w:val="21"/>
          <w:lang w:eastAsia="zh-CN"/>
          <w14:textFill>
            <w14:solidFill>
              <w14:schemeClr w14:val="tx1"/>
            </w14:solidFill>
          </w14:textFill>
        </w:rPr>
        <w:t>筋脉失养型</w:t>
      </w:r>
      <w:r>
        <w:rPr>
          <w:rFonts w:hint="eastAsia" w:ascii="宋体" w:hAnsi="宋体" w:eastAsia="宋体" w:cs="宋体"/>
          <w:color w:val="000000" w:themeColor="text1"/>
          <w:sz w:val="21"/>
          <w:szCs w:val="21"/>
          <w:lang w:val="en-US" w:eastAsia="zh-CN"/>
          <w14:textFill>
            <w14:solidFill>
              <w14:schemeClr w14:val="tx1"/>
            </w14:solidFill>
          </w14:textFill>
        </w:rPr>
        <w:t>患者可选择黄芪、当归、白芍、鸡血藤、桑枝、杜仲、桂枝等药物进行配伍使用，以起到补益气血，濡养筋脉的作用。</w:t>
      </w:r>
    </w:p>
    <w:p w14:paraId="6983130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0" w:leftChars="0"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操作方法：将药膏均匀地摊于5cm×5cm大小纱布上，再将药膏的中心外敷于患指掌指关节纵轴正中，横纹附近硬结压痛点处，用绷带结实地包扎，手功能位放置。</w:t>
      </w:r>
    </w:p>
    <w:p w14:paraId="647DF085">
      <w:pPr>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0" w:leftChars="0"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用法与用量：一日一次，一次15g，连续应用一周。</w:t>
      </w:r>
    </w:p>
    <w:p w14:paraId="4E811D9E">
      <w:pPr>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0" w:leftChars="0" w:firstLine="420" w:firstLineChars="200"/>
        <w:textAlignment w:val="baseline"/>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注意事项：每次换药时</w:t>
      </w:r>
      <w:r>
        <w:rPr>
          <w:rFonts w:hint="eastAsia" w:ascii="宋体" w:hAnsi="宋体" w:eastAsia="宋体" w:cs="宋体"/>
          <w:color w:val="000000" w:themeColor="text1"/>
          <w:sz w:val="21"/>
          <w:szCs w:val="21"/>
          <w:lang w:val="en-US" w:eastAsia="zh-CN"/>
          <w14:textFill>
            <w14:solidFill>
              <w14:schemeClr w14:val="tx1"/>
            </w14:solidFill>
          </w14:textFill>
        </w:rPr>
        <w:t>宜</w:t>
      </w:r>
      <w:r>
        <w:rPr>
          <w:rFonts w:hint="eastAsia" w:ascii="宋体" w:hAnsi="宋体" w:eastAsia="宋体" w:cs="宋体"/>
          <w:color w:val="000000" w:themeColor="text1"/>
          <w:sz w:val="21"/>
          <w:szCs w:val="21"/>
          <w:lang w:eastAsia="zh-CN"/>
          <w14:textFill>
            <w14:solidFill>
              <w14:schemeClr w14:val="tx1"/>
            </w14:solidFill>
          </w14:textFill>
        </w:rPr>
        <w:t>用温水浸泡患手20分钟，并擦洗干净；如发生水泡，红肿等立即停止应用。</w:t>
      </w:r>
      <w:r>
        <w:rPr>
          <w:rFonts w:hint="eastAsia" w:ascii="宋体" w:hAnsi="宋体" w:eastAsia="宋体" w:cs="宋体"/>
          <w:color w:val="000000" w:themeColor="text1"/>
          <w:sz w:val="21"/>
          <w:szCs w:val="21"/>
          <w:lang w:val="en-US" w:eastAsia="zh-CN"/>
          <w14:textFill>
            <w14:solidFill>
              <w14:schemeClr w14:val="tx1"/>
            </w14:solidFill>
          </w14:textFill>
        </w:rPr>
        <w:t>此外，急性期患者热疗时间不宜过长。</w:t>
      </w:r>
    </w:p>
    <w:p w14:paraId="7CA371CD">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 xml:space="preserve">6.3.2.3.2.2 </w:t>
      </w:r>
      <w:r>
        <w:rPr>
          <w:rFonts w:hint="eastAsia" w:ascii="黑体" w:hAnsi="黑体" w:eastAsia="黑体" w:cs="黑体"/>
          <w:color w:val="000000" w:themeColor="text1"/>
          <w:sz w:val="21"/>
          <w:szCs w:val="21"/>
          <w:lang w:eastAsia="zh-CN"/>
          <w14:textFill>
            <w14:solidFill>
              <w14:schemeClr w14:val="tx1"/>
            </w14:solidFill>
          </w14:textFill>
        </w:rPr>
        <w:t>中药熏洗</w:t>
      </w:r>
    </w:p>
    <w:p w14:paraId="7FABBD9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 xml:space="preserve">    利用药物煎汤趁热在患处进行熏蒸、淋洗以达腠理疏通、脉络调和、气血流畅。</w:t>
      </w:r>
    </w:p>
    <w:p w14:paraId="7A95F9C3">
      <w:pPr>
        <w:keepNext w:val="0"/>
        <w:keepLines w:val="0"/>
        <w:pageBreakBefore w:val="0"/>
        <w:widowControl/>
        <w:numPr>
          <w:ilvl w:val="0"/>
          <w:numId w:val="3"/>
        </w:numPr>
        <w:kinsoku w:val="0"/>
        <w:wordWrap/>
        <w:overflowPunct/>
        <w:topLinePunct w:val="0"/>
        <w:autoSpaceDE w:val="0"/>
        <w:autoSpaceDN w:val="0"/>
        <w:bidi w:val="0"/>
        <w:adjustRightInd w:val="0"/>
        <w:snapToGrid w:val="0"/>
        <w:spacing w:line="240" w:lineRule="auto"/>
        <w:ind w:left="420" w:leftChars="0" w:firstLine="0" w:firstLineChars="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使用方法：将中药置于盆中，加水1500～2000ml煎沸20～30分钟，将患手放在盆口上方高于药液30cm左右，并在患手上覆盖毛巾，熏蒸10～15分钟（注意防止烫伤），待药液温度在60℃左右时，将患手放入盆中浸洗，边洗边按摩患手，并做患指屈伸运动待药液变凉。每日早、晚熏洗1次，每日1剂，7剂为1疗程。</w:t>
      </w:r>
    </w:p>
    <w:p w14:paraId="0114F6EF">
      <w:pPr>
        <w:keepNext w:val="0"/>
        <w:keepLines w:val="0"/>
        <w:pageBreakBefore w:val="0"/>
        <w:widowControl/>
        <w:numPr>
          <w:ilvl w:val="0"/>
          <w:numId w:val="3"/>
        </w:numPr>
        <w:kinsoku w:val="0"/>
        <w:wordWrap/>
        <w:overflowPunct/>
        <w:topLinePunct w:val="0"/>
        <w:autoSpaceDE w:val="0"/>
        <w:autoSpaceDN w:val="0"/>
        <w:bidi w:val="0"/>
        <w:adjustRightInd w:val="0"/>
        <w:snapToGrid w:val="0"/>
        <w:spacing w:line="240" w:lineRule="auto"/>
        <w:ind w:left="420" w:leftChars="0" w:firstLine="0" w:firstLineChars="0"/>
        <w:textAlignment w:val="baseline"/>
        <w:rPr>
          <w:rFonts w:hint="eastAsia"/>
          <w:lang w:eastAsia="zh-CN"/>
        </w:rPr>
      </w:pP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注意事项：如发生水泡，皮肤过敏等立即停止应用。</w:t>
      </w:r>
    </w:p>
    <w:p w14:paraId="3785AE9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3"/>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6.3.2.4   康复锻炼 </w:t>
      </w:r>
    </w:p>
    <w:p w14:paraId="328F8DC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outlineLvl w:val="3"/>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6.3.2.4.1</w:t>
      </w:r>
      <w:r>
        <w:rPr>
          <w:rFonts w:hint="eastAsia" w:ascii="宋体" w:hAnsi="宋体" w:eastAsia="宋体" w:cs="宋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康复</w:t>
      </w:r>
      <w:r>
        <w:rPr>
          <w:rFonts w:hint="eastAsia" w:ascii="宋体" w:hAnsi="宋体" w:eastAsia="宋体" w:cs="宋体"/>
          <w:color w:val="000000" w:themeColor="text1"/>
          <w:sz w:val="21"/>
          <w:szCs w:val="21"/>
          <w:lang w:val="en-US" w:eastAsia="zh-CN" w:bidi="ar"/>
          <w14:textFill>
            <w14:solidFill>
              <w14:schemeClr w14:val="tx1"/>
            </w14:solidFill>
          </w14:textFill>
        </w:rPr>
        <w:t>训练</w:t>
      </w:r>
      <w:r>
        <w:rPr>
          <w:rFonts w:hint="eastAsia" w:ascii="宋体" w:hAnsi="宋体" w:eastAsia="宋体" w:cs="宋体"/>
          <w:color w:val="000000" w:themeColor="text1"/>
          <w:sz w:val="21"/>
          <w:szCs w:val="21"/>
          <w:lang w:eastAsia="zh-CN" w:bidi="ar"/>
          <w14:textFill>
            <w14:solidFill>
              <w14:schemeClr w14:val="tx1"/>
            </w14:solidFill>
          </w14:textFill>
        </w:rPr>
        <w:t>适用于指屈肌腱狭窄性腱鞘炎稳定期患者。患者应在专业</w:t>
      </w:r>
      <w:r>
        <w:rPr>
          <w:rFonts w:hint="eastAsia" w:ascii="宋体" w:hAnsi="宋体" w:eastAsia="宋体" w:cs="宋体"/>
          <w:color w:val="000000" w:themeColor="text1"/>
          <w:sz w:val="21"/>
          <w:szCs w:val="21"/>
          <w:lang w:val="en-US" w:eastAsia="zh-CN" w:bidi="ar"/>
          <w14:textFill>
            <w14:solidFill>
              <w14:schemeClr w14:val="tx1"/>
            </w14:solidFill>
          </w14:textFill>
        </w:rPr>
        <w:t>骨科或康复医学</w:t>
      </w:r>
      <w:r>
        <w:rPr>
          <w:rFonts w:hint="eastAsia" w:ascii="宋体" w:hAnsi="宋体" w:eastAsia="宋体" w:cs="宋体"/>
          <w:color w:val="000000" w:themeColor="text1"/>
          <w:sz w:val="21"/>
          <w:szCs w:val="21"/>
          <w:lang w:eastAsia="zh-CN" w:bidi="ar"/>
          <w14:textFill>
            <w14:solidFill>
              <w14:schemeClr w14:val="tx1"/>
            </w14:solidFill>
          </w14:textFill>
        </w:rPr>
        <w:t>人员指导下进行中医</w:t>
      </w:r>
      <w:r>
        <w:rPr>
          <w:rFonts w:hint="eastAsia" w:ascii="宋体" w:hAnsi="宋体" w:eastAsia="宋体" w:cs="宋体"/>
          <w:color w:val="000000" w:themeColor="text1"/>
          <w:sz w:val="21"/>
          <w:szCs w:val="21"/>
          <w:lang w:val="en-US" w:eastAsia="zh-CN" w:bidi="ar"/>
          <w14:textFill>
            <w14:solidFill>
              <w14:schemeClr w14:val="tx1"/>
            </w14:solidFill>
          </w14:textFill>
        </w:rPr>
        <w:t>康复、</w:t>
      </w:r>
      <w:r>
        <w:rPr>
          <w:rFonts w:hint="eastAsia" w:ascii="宋体" w:hAnsi="宋体" w:eastAsia="宋体" w:cs="宋体"/>
          <w:color w:val="000000" w:themeColor="text1"/>
          <w:sz w:val="21"/>
          <w:szCs w:val="21"/>
          <w:lang w:eastAsia="zh-CN" w:bidi="ar"/>
          <w14:textFill>
            <w14:solidFill>
              <w14:schemeClr w14:val="tx1"/>
            </w14:solidFill>
          </w14:textFill>
        </w:rPr>
        <w:t>功法</w:t>
      </w:r>
      <w:r>
        <w:rPr>
          <w:rFonts w:hint="eastAsia" w:ascii="宋体" w:hAnsi="宋体" w:eastAsia="宋体" w:cs="宋体"/>
          <w:color w:val="000000" w:themeColor="text1"/>
          <w:sz w:val="21"/>
          <w:szCs w:val="21"/>
          <w:lang w:val="en-US" w:eastAsia="zh-CN" w:bidi="ar"/>
          <w14:textFill>
            <w14:solidFill>
              <w14:schemeClr w14:val="tx1"/>
            </w14:solidFill>
          </w14:textFill>
        </w:rPr>
        <w:t>训练</w:t>
      </w:r>
      <w:r>
        <w:rPr>
          <w:rFonts w:hint="eastAsia" w:ascii="宋体" w:hAnsi="宋体" w:eastAsia="宋体" w:cs="宋体"/>
          <w:color w:val="000000" w:themeColor="text1"/>
          <w:sz w:val="21"/>
          <w:szCs w:val="21"/>
          <w:lang w:eastAsia="zh-CN" w:bidi="ar"/>
          <w14:textFill>
            <w14:solidFill>
              <w14:schemeClr w14:val="tx1"/>
            </w14:solidFill>
          </w14:textFill>
        </w:rPr>
        <w:t>，运动开始前</w:t>
      </w:r>
      <w:r>
        <w:rPr>
          <w:rFonts w:hint="eastAsia" w:ascii="宋体" w:hAnsi="宋体" w:eastAsia="宋体" w:cs="宋体"/>
          <w:color w:val="000000" w:themeColor="text1"/>
          <w:sz w:val="21"/>
          <w:szCs w:val="21"/>
          <w:lang w:val="en-US" w:eastAsia="zh-CN" w:bidi="ar"/>
          <w14:textFill>
            <w14:solidFill>
              <w14:schemeClr w14:val="tx1"/>
            </w14:solidFill>
          </w14:textFill>
        </w:rPr>
        <w:t>应</w:t>
      </w:r>
      <w:r>
        <w:rPr>
          <w:rFonts w:hint="eastAsia" w:ascii="宋体" w:hAnsi="宋体" w:eastAsia="宋体" w:cs="宋体"/>
          <w:color w:val="000000" w:themeColor="text1"/>
          <w:sz w:val="21"/>
          <w:szCs w:val="21"/>
          <w:lang w:eastAsia="zh-CN" w:bidi="ar"/>
          <w14:textFill>
            <w14:solidFill>
              <w14:schemeClr w14:val="tx1"/>
            </w14:solidFill>
          </w14:textFill>
        </w:rPr>
        <w:t>进行5分钟的放松运动。推荐康复</w:t>
      </w:r>
      <w:r>
        <w:rPr>
          <w:rFonts w:hint="eastAsia" w:ascii="宋体" w:hAnsi="宋体" w:eastAsia="宋体" w:cs="宋体"/>
          <w:color w:val="000000" w:themeColor="text1"/>
          <w:sz w:val="21"/>
          <w:szCs w:val="21"/>
          <w:lang w:val="en-US" w:eastAsia="zh-CN" w:bidi="ar"/>
          <w14:textFill>
            <w14:solidFill>
              <w14:schemeClr w14:val="tx1"/>
            </w14:solidFill>
          </w14:textFill>
        </w:rPr>
        <w:t>训练</w:t>
      </w:r>
      <w:r>
        <w:rPr>
          <w:rFonts w:hint="eastAsia" w:ascii="宋体" w:hAnsi="宋体" w:eastAsia="宋体" w:cs="宋体"/>
          <w:color w:val="000000" w:themeColor="text1"/>
          <w:sz w:val="21"/>
          <w:szCs w:val="21"/>
          <w:lang w:eastAsia="zh-CN" w:bidi="ar"/>
          <w14:textFill>
            <w14:solidFill>
              <w14:schemeClr w14:val="tx1"/>
            </w14:solidFill>
          </w14:textFill>
        </w:rPr>
        <w:t xml:space="preserve">有： </w:t>
      </w:r>
    </w:p>
    <w:p w14:paraId="14710FAA">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黑体" w:hAnsi="黑体" w:eastAsia="黑体" w:cs="黑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 xml:space="preserve">6.3.2.4.2  </w:t>
      </w:r>
      <w:r>
        <w:rPr>
          <w:rFonts w:hint="eastAsia" w:ascii="黑体" w:hAnsi="黑体" w:eastAsia="黑体" w:cs="黑体"/>
          <w:color w:val="000000" w:themeColor="text1"/>
          <w:sz w:val="21"/>
          <w:szCs w:val="21"/>
          <w:lang w:eastAsia="zh-CN" w:bidi="ar"/>
          <w14:textFill>
            <w14:solidFill>
              <w14:schemeClr w14:val="tx1"/>
            </w14:solidFill>
          </w14:textFill>
        </w:rPr>
        <w:t>手指操</w:t>
      </w:r>
    </w:p>
    <w:p w14:paraId="313C50B4">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在康复医师指导下进行手指分指，并指，</w:t>
      </w:r>
      <w:r>
        <w:rPr>
          <w:rFonts w:hint="eastAsia" w:ascii="宋体" w:hAnsi="宋体" w:eastAsia="宋体" w:cs="宋体"/>
          <w:color w:val="000000" w:themeColor="text1"/>
          <w:sz w:val="21"/>
          <w:szCs w:val="21"/>
          <w:lang w:val="en-US" w:eastAsia="zh-CN" w:bidi="ar"/>
          <w14:textFill>
            <w14:solidFill>
              <w14:schemeClr w14:val="tx1"/>
            </w14:solidFill>
          </w14:textFill>
        </w:rPr>
        <w:t>肌腱滑动训练（包括直手、钩状抓握、平拳姿势、半握拳、完全握拳）</w:t>
      </w:r>
      <w:r>
        <w:rPr>
          <w:rFonts w:hint="eastAsia" w:ascii="宋体" w:hAnsi="宋体" w:eastAsia="宋体" w:cs="宋体"/>
          <w:color w:val="000000" w:themeColor="text1"/>
          <w:sz w:val="21"/>
          <w:szCs w:val="21"/>
          <w:lang w:eastAsia="zh-CN" w:bidi="ar"/>
          <w14:textFill>
            <w14:solidFill>
              <w14:schemeClr w14:val="tx1"/>
            </w14:solidFill>
          </w14:textFill>
        </w:rPr>
        <w:t xml:space="preserve">等动作，循环往复，每日3次，每次5分钟。在进行前应首先评估患者术后伤口及患者手臂肌肉是否存在感染或撕裂等手指运动禁忌症，在保障患者皮肤及肌肉活动安全的前提下再行此康复训练。 </w:t>
      </w:r>
    </w:p>
    <w:p w14:paraId="552A9F7B">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黑体" w:hAnsi="黑体" w:eastAsia="黑体" w:cs="黑体"/>
          <w:color w:val="000000" w:themeColor="text1"/>
          <w:sz w:val="21"/>
          <w:szCs w:val="21"/>
          <w:lang w:val="en-US" w:eastAsia="zh-CN" w:bidi="ar"/>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6.3.2.4.3  手指抗阻训练</w:t>
      </w:r>
    </w:p>
    <w:p w14:paraId="1C904EDE">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在</w:t>
      </w:r>
      <w:r>
        <w:rPr>
          <w:rFonts w:hint="eastAsia" w:ascii="宋体" w:hAnsi="宋体" w:eastAsia="宋体" w:cs="宋体"/>
          <w:color w:val="000000" w:themeColor="text1"/>
          <w:sz w:val="21"/>
          <w:szCs w:val="21"/>
          <w:lang w:val="en-US" w:eastAsia="zh-CN" w:bidi="ar"/>
          <w14:textFill>
            <w14:solidFill>
              <w14:schemeClr w14:val="tx1"/>
            </w14:solidFill>
          </w14:textFill>
        </w:rPr>
        <w:t>专业康复人员</w:t>
      </w:r>
      <w:r>
        <w:rPr>
          <w:rFonts w:hint="eastAsia" w:ascii="宋体" w:hAnsi="宋体" w:eastAsia="宋体" w:cs="宋体"/>
          <w:color w:val="000000" w:themeColor="text1"/>
          <w:sz w:val="21"/>
          <w:szCs w:val="21"/>
          <w:lang w:eastAsia="zh-CN" w:bidi="ar"/>
          <w14:textFill>
            <w14:solidFill>
              <w14:schemeClr w14:val="tx1"/>
            </w14:solidFill>
          </w14:textFill>
        </w:rPr>
        <w:t>指导下，患者可将手指套</w:t>
      </w:r>
      <w:r>
        <w:rPr>
          <w:rFonts w:hint="eastAsia" w:ascii="宋体" w:hAnsi="宋体" w:eastAsia="宋体" w:cs="宋体"/>
          <w:color w:val="000000" w:themeColor="text1"/>
          <w:sz w:val="21"/>
          <w:szCs w:val="21"/>
          <w:lang w:val="en-US" w:eastAsia="zh-CN" w:bidi="ar"/>
          <w14:textFill>
            <w14:solidFill>
              <w14:schemeClr w14:val="tx1"/>
            </w14:solidFill>
          </w14:textFill>
        </w:rPr>
        <w:t>在一端固定的</w:t>
      </w:r>
      <w:r>
        <w:rPr>
          <w:rFonts w:hint="eastAsia" w:ascii="宋体" w:hAnsi="宋体" w:eastAsia="宋体" w:cs="宋体"/>
          <w:color w:val="000000" w:themeColor="text1"/>
          <w:sz w:val="21"/>
          <w:szCs w:val="21"/>
          <w:lang w:eastAsia="zh-CN" w:bidi="ar"/>
          <w14:textFill>
            <w14:solidFill>
              <w14:schemeClr w14:val="tx1"/>
            </w14:solidFill>
          </w14:textFill>
        </w:rPr>
        <w:t>橡皮筋</w:t>
      </w:r>
      <w:r>
        <w:rPr>
          <w:rFonts w:hint="eastAsia" w:ascii="宋体" w:hAnsi="宋体" w:eastAsia="宋体" w:cs="宋体"/>
          <w:color w:val="000000" w:themeColor="text1"/>
          <w:sz w:val="21"/>
          <w:szCs w:val="21"/>
          <w:lang w:val="en-US" w:eastAsia="zh-CN" w:bidi="ar"/>
          <w14:textFill>
            <w14:solidFill>
              <w14:schemeClr w14:val="tx1"/>
            </w14:solidFill>
          </w14:textFill>
        </w:rPr>
        <w:t>上</w:t>
      </w:r>
      <w:r>
        <w:rPr>
          <w:rFonts w:hint="eastAsia" w:ascii="宋体" w:hAnsi="宋体" w:eastAsia="宋体" w:cs="宋体"/>
          <w:color w:val="000000" w:themeColor="text1"/>
          <w:sz w:val="21"/>
          <w:szCs w:val="21"/>
          <w:lang w:eastAsia="zh-CN" w:bidi="ar"/>
          <w14:textFill>
            <w14:solidFill>
              <w14:schemeClr w14:val="tx1"/>
            </w14:solidFill>
          </w14:textFill>
        </w:rPr>
        <w:t>，或佩戴专业的手指屈伸训练器，进行缓慢的手指屈伸</w:t>
      </w:r>
      <w:r>
        <w:rPr>
          <w:rFonts w:hint="eastAsia" w:ascii="宋体" w:hAnsi="宋体" w:eastAsia="宋体" w:cs="宋体"/>
          <w:color w:val="000000" w:themeColor="text1"/>
          <w:sz w:val="21"/>
          <w:szCs w:val="21"/>
          <w:lang w:val="en-US" w:eastAsia="zh-CN" w:bidi="ar"/>
          <w14:textFill>
            <w14:solidFill>
              <w14:schemeClr w14:val="tx1"/>
            </w14:solidFill>
          </w14:textFill>
        </w:rPr>
        <w:t>抗阻训练</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val="en-US" w:eastAsia="zh-CN" w:bidi="ar"/>
          <w14:textFill>
            <w14:solidFill>
              <w14:schemeClr w14:val="tx1"/>
            </w14:solidFill>
          </w14:textFill>
        </w:rPr>
        <w:t>也可进行徒手</w:t>
      </w:r>
      <w:r>
        <w:rPr>
          <w:rFonts w:hint="eastAsia" w:ascii="宋体" w:hAnsi="宋体" w:eastAsia="宋体" w:cs="宋体"/>
          <w:color w:val="000000" w:themeColor="text1"/>
          <w:sz w:val="21"/>
          <w:szCs w:val="21"/>
          <w:lang w:eastAsia="zh-CN" w:bidi="ar"/>
          <w14:textFill>
            <w14:solidFill>
              <w14:schemeClr w14:val="tx1"/>
            </w14:solidFill>
          </w14:textFill>
        </w:rPr>
        <w:t>抗阻训练：</w:t>
      </w:r>
      <w:r>
        <w:rPr>
          <w:rFonts w:hint="eastAsia" w:ascii="宋体" w:hAnsi="宋体" w:eastAsia="宋体" w:cs="宋体"/>
          <w:color w:val="000000" w:themeColor="text1"/>
          <w:sz w:val="21"/>
          <w:szCs w:val="21"/>
          <w:lang w:val="en-US" w:eastAsia="zh-CN" w:bidi="ar"/>
          <w14:textFill>
            <w14:solidFill>
              <w14:schemeClr w14:val="tx1"/>
            </w14:solidFill>
          </w14:textFill>
        </w:rPr>
        <w:t>①用健侧手</w:t>
      </w:r>
      <w:r>
        <w:rPr>
          <w:rFonts w:hint="eastAsia" w:ascii="宋体" w:hAnsi="宋体" w:eastAsia="宋体" w:cs="宋体"/>
          <w:color w:val="000000" w:themeColor="text1"/>
          <w:sz w:val="21"/>
          <w:szCs w:val="21"/>
          <w:lang w:eastAsia="zh-CN" w:bidi="ar"/>
          <w14:textFill>
            <w14:solidFill>
              <w14:schemeClr w14:val="tx1"/>
            </w14:solidFill>
          </w14:textFill>
        </w:rPr>
        <w:t>阻挡近节指骨，同时积极屈曲近端指间关节。</w:t>
      </w:r>
      <w:r>
        <w:rPr>
          <w:rFonts w:hint="eastAsia" w:ascii="宋体" w:hAnsi="宋体" w:eastAsia="宋体" w:cs="宋体"/>
          <w:color w:val="000000" w:themeColor="text1"/>
          <w:sz w:val="21"/>
          <w:szCs w:val="21"/>
          <w:lang w:val="en-US" w:eastAsia="zh-CN" w:bidi="ar"/>
          <w14:textFill>
            <w14:solidFill>
              <w14:schemeClr w14:val="tx1"/>
            </w14:solidFill>
          </w14:textFill>
        </w:rPr>
        <w:t>②用健侧手</w:t>
      </w:r>
      <w:r>
        <w:rPr>
          <w:rFonts w:hint="eastAsia" w:ascii="宋体" w:hAnsi="宋体" w:eastAsia="宋体" w:cs="宋体"/>
          <w:color w:val="000000" w:themeColor="text1"/>
          <w:sz w:val="21"/>
          <w:szCs w:val="21"/>
          <w:lang w:eastAsia="zh-CN" w:bidi="ar"/>
          <w14:textFill>
            <w14:solidFill>
              <w14:schemeClr w14:val="tx1"/>
            </w14:solidFill>
          </w14:textFill>
        </w:rPr>
        <w:t>阻挡中节指骨，同时积极屈曲远端指间关节。尽量做到长行程，完全活动对应指关节。</w:t>
      </w:r>
    </w:p>
    <w:p w14:paraId="7B5401F4">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黑体" w:hAnsi="黑体" w:eastAsia="黑体" w:cs="黑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 xml:space="preserve">6.3.2.4.4  </w:t>
      </w:r>
      <w:r>
        <w:rPr>
          <w:rFonts w:hint="eastAsia" w:ascii="黑体" w:hAnsi="黑体" w:eastAsia="黑体" w:cs="黑体"/>
          <w:color w:val="000000" w:themeColor="text1"/>
          <w:sz w:val="21"/>
          <w:szCs w:val="21"/>
          <w:lang w:eastAsia="zh-CN" w:bidi="ar"/>
          <w14:textFill>
            <w14:solidFill>
              <w14:schemeClr w14:val="tx1"/>
            </w14:solidFill>
          </w14:textFill>
        </w:rPr>
        <w:t>握力训练</w:t>
      </w:r>
    </w:p>
    <w:p w14:paraId="64AD2F5E">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可用海绵球或橡胶球</w:t>
      </w:r>
      <w:r>
        <w:rPr>
          <w:rFonts w:hint="eastAsia" w:ascii="宋体" w:hAnsi="宋体" w:eastAsia="宋体" w:cs="宋体"/>
          <w:color w:val="000000" w:themeColor="text1"/>
          <w:sz w:val="21"/>
          <w:szCs w:val="21"/>
          <w:lang w:val="en-US" w:eastAsia="zh-CN" w:bidi="ar"/>
          <w14:textFill>
            <w14:solidFill>
              <w14:schemeClr w14:val="tx1"/>
            </w14:solidFill>
          </w14:textFill>
        </w:rPr>
        <w:t>放在手中</w:t>
      </w:r>
      <w:r>
        <w:rPr>
          <w:rFonts w:hint="eastAsia" w:ascii="宋体" w:hAnsi="宋体" w:eastAsia="宋体" w:cs="宋体"/>
          <w:color w:val="000000" w:themeColor="text1"/>
          <w:sz w:val="21"/>
          <w:szCs w:val="21"/>
          <w:lang w:eastAsia="zh-CN" w:bidi="ar"/>
          <w14:textFill>
            <w14:solidFill>
              <w14:schemeClr w14:val="tx1"/>
            </w14:solidFill>
          </w14:textFill>
        </w:rPr>
        <w:t>反复抓握，每次20～30次，一日可行2～3次，每周可</w:t>
      </w:r>
      <w:r>
        <w:rPr>
          <w:rFonts w:hint="eastAsia" w:ascii="宋体" w:hAnsi="宋体" w:eastAsia="宋体" w:cs="宋体"/>
          <w:color w:val="000000" w:themeColor="text1"/>
          <w:sz w:val="21"/>
          <w:szCs w:val="21"/>
          <w:lang w:val="en-US" w:eastAsia="zh-CN" w:bidi="ar"/>
          <w14:textFill>
            <w14:solidFill>
              <w14:schemeClr w14:val="tx1"/>
            </w14:solidFill>
          </w14:textFill>
        </w:rPr>
        <w:t>训练</w:t>
      </w:r>
      <w:r>
        <w:rPr>
          <w:rFonts w:hint="eastAsia" w:ascii="宋体" w:hAnsi="宋体" w:eastAsia="宋体" w:cs="宋体"/>
          <w:color w:val="000000" w:themeColor="text1"/>
          <w:sz w:val="21"/>
          <w:szCs w:val="21"/>
          <w:lang w:eastAsia="zh-CN" w:bidi="ar"/>
          <w14:textFill>
            <w14:solidFill>
              <w14:schemeClr w14:val="tx1"/>
            </w14:solidFill>
          </w14:textFill>
        </w:rPr>
        <w:t xml:space="preserve">4～5次，以不产生疲惫感为宜，可随时随地练习。 </w:t>
      </w:r>
    </w:p>
    <w:p w14:paraId="347E742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4"/>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bookmarkStart w:id="55" w:name="OLE_LINK17"/>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6.3.2.5</w:t>
      </w:r>
      <w:bookmarkEnd w:id="55"/>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  针灸疗法 </w:t>
      </w:r>
    </w:p>
    <w:p w14:paraId="723B37B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w:t>
      </w:r>
      <w:r>
        <w:rPr>
          <w:rFonts w:hint="eastAsia" w:ascii="黑体" w:hAnsi="黑体" w:eastAsia="黑体" w:cs="黑体"/>
          <w:color w:val="000000" w:themeColor="text1"/>
          <w:sz w:val="21"/>
          <w:szCs w:val="21"/>
          <w:lang w:val="en-US" w:eastAsia="zh-CN"/>
          <w14:textFill>
            <w14:solidFill>
              <w14:schemeClr w14:val="tx1"/>
            </w14:solidFill>
          </w14:textFill>
        </w:rPr>
        <w:t>2.5.1</w:t>
      </w:r>
      <w:r>
        <w:rPr>
          <w:rFonts w:hint="eastAsia" w:ascii="黑体" w:hAnsi="黑体" w:eastAsia="黑体" w:cs="黑体"/>
          <w:color w:val="000000" w:themeColor="text1"/>
          <w:sz w:val="21"/>
          <w:szCs w:val="21"/>
          <w:lang w:eastAsia="zh-CN" w:bidi="ar"/>
          <w14:textFill>
            <w14:solidFill>
              <w14:schemeClr w14:val="tx1"/>
            </w14:solidFill>
          </w14:textFill>
        </w:rPr>
        <w:t xml:space="preserve">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 xml:space="preserve">针灸疗法应在医疗机构由专业医护人员的操作下进行。操作过程中指屈肌腱狭窄性腱鞘炎疾病管理人员应密切注意患者状态，患者如出现不适症状应及时处理。 </w:t>
      </w:r>
    </w:p>
    <w:p w14:paraId="190E13F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5.2</w:t>
      </w:r>
      <w:r>
        <w:rPr>
          <w:rFonts w:hint="eastAsia" w:ascii="宋体" w:hAnsi="宋体" w:eastAsia="宋体" w:cs="宋体"/>
          <w:color w:val="000000" w:themeColor="text1"/>
          <w:sz w:val="21"/>
          <w:szCs w:val="21"/>
          <w:lang w:eastAsia="zh-CN" w:bidi="ar"/>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 xml:space="preserve">针灸疗法适用于松解后仍未缓解或复发的指屈肌腱狭窄性腱鞘炎患者。可根据指屈肌腱狭窄性腱鞘炎所在手指的循行经络选择穴位选阿是穴、鱼际、太渊、列缺、合谷、阳溪、偏历、尺泽、曲池等，针刺时留针15～30分钟，每2～3日一次，2周为1个疗程。 </w:t>
      </w:r>
    </w:p>
    <w:p w14:paraId="4FAC1ED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b/>
          <w:bCs/>
          <w:color w:val="000000" w:themeColor="text1"/>
          <w:sz w:val="21"/>
          <w:szCs w:val="21"/>
          <w:lang w:eastAsia="zh-CN" w:bidi="ar"/>
          <w14:textFill>
            <w14:solidFill>
              <w14:schemeClr w14:val="tx1"/>
            </w14:solidFill>
          </w14:textFill>
        </w:rPr>
      </w:pPr>
      <w:r>
        <w:rPr>
          <w:rFonts w:hint="eastAsia" w:ascii="黑体" w:hAnsi="黑体" w:eastAsia="黑体" w:cs="黑体"/>
          <w:b w:val="0"/>
          <w:bCs w:val="0"/>
          <w:color w:val="000000" w:themeColor="text1"/>
          <w:sz w:val="21"/>
          <w:szCs w:val="21"/>
          <w:lang w:eastAsia="zh-CN" w:bidi="ar"/>
          <w14:textFill>
            <w14:solidFill>
              <w14:schemeClr w14:val="tx1"/>
            </w14:solidFill>
          </w14:textFill>
        </w:rPr>
        <w:t xml:space="preserve">6.3.2.6 </w:t>
      </w:r>
      <w:r>
        <w:rPr>
          <w:rFonts w:hint="eastAsia" w:ascii="黑体" w:hAnsi="黑体" w:eastAsia="黑体" w:cs="黑体"/>
          <w:b w:val="0"/>
          <w:bCs w:val="0"/>
          <w:color w:val="000000" w:themeColor="text1"/>
          <w:sz w:val="21"/>
          <w:szCs w:val="21"/>
          <w:lang w:val="en-US" w:eastAsia="zh-CN" w:bidi="ar"/>
          <w14:textFill>
            <w14:solidFill>
              <w14:schemeClr w14:val="tx1"/>
            </w14:solidFill>
          </w14:textFill>
        </w:rPr>
        <w:t xml:space="preserve">  </w:t>
      </w:r>
      <w:r>
        <w:rPr>
          <w:rFonts w:hint="eastAsia" w:ascii="黑体" w:hAnsi="黑体" w:eastAsia="黑体" w:cs="黑体"/>
          <w:b w:val="0"/>
          <w:bCs w:val="0"/>
          <w:color w:val="000000" w:themeColor="text1"/>
          <w:sz w:val="21"/>
          <w:szCs w:val="21"/>
          <w:lang w:eastAsia="zh-CN" w:bidi="ar"/>
          <w14:textFill>
            <w14:solidFill>
              <w14:schemeClr w14:val="tx1"/>
            </w14:solidFill>
          </w14:textFill>
        </w:rPr>
        <w:t>穴位贴敷</w:t>
      </w:r>
      <w:r>
        <w:rPr>
          <w:rFonts w:hint="eastAsia" w:ascii="宋体" w:hAnsi="宋体" w:eastAsia="宋体" w:cs="宋体"/>
          <w:b/>
          <w:bCs/>
          <w:color w:val="000000" w:themeColor="text1"/>
          <w:sz w:val="21"/>
          <w:szCs w:val="21"/>
          <w:lang w:eastAsia="zh-CN" w:bidi="ar"/>
          <w14:textFill>
            <w14:solidFill>
              <w14:schemeClr w14:val="tx1"/>
            </w14:solidFill>
          </w14:textFill>
        </w:rPr>
        <w:t xml:space="preserve"> </w:t>
      </w:r>
    </w:p>
    <w:p w14:paraId="56387B8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eastAsia="zh-CN" w:bidi="ar"/>
          <w14:textFill>
            <w14:solidFill>
              <w14:schemeClr w14:val="tx1"/>
            </w14:solidFill>
          </w14:textFill>
        </w:rPr>
        <w:t xml:space="preserve">6.3.2.6.1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 xml:space="preserve">穴位贴敷应在医疗机构开展，在健康管理人员操作下进行。操作前后健康管理人员应详细向患者介绍穴位贴敷的注意事项及贴敷时长（不超过2小时）。 </w:t>
      </w:r>
    </w:p>
    <w:p w14:paraId="3B10922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bidi="ar"/>
          <w14:textFill>
            <w14:solidFill>
              <w14:schemeClr w14:val="tx1"/>
            </w14:solidFill>
          </w14:textFill>
        </w:rPr>
        <w:t>6.3.2.6.2</w:t>
      </w:r>
      <w:r>
        <w:rPr>
          <w:rFonts w:hint="eastAsia" w:ascii="宋体" w:hAnsi="宋体" w:eastAsia="宋体" w:cs="宋体"/>
          <w:color w:val="000000" w:themeColor="text1"/>
          <w:sz w:val="21"/>
          <w:szCs w:val="21"/>
          <w:lang w:eastAsia="zh-CN" w:bidi="ar"/>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穴位贴敷适用于其他松解治疗后巩固性治疗的指屈肌腱狭窄性腱鞘炎患者，可选择大椎、膈俞、脾俞、肾俞、足三里、指屈肌腱狭窄性腱鞘炎局部疼痛点等穴。每3～5日一次,2周为1个疗程。</w:t>
      </w:r>
    </w:p>
    <w:p w14:paraId="6772069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4"/>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bookmarkStart w:id="56" w:name="OLE_LINK19"/>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6.3.2.7</w:t>
      </w:r>
      <w:bookmarkEnd w:id="56"/>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   艾灸 </w:t>
      </w:r>
    </w:p>
    <w:p w14:paraId="1C73B31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7.</w:t>
      </w:r>
      <w:r>
        <w:rPr>
          <w:rFonts w:hint="eastAsia" w:ascii="黑体" w:hAnsi="黑体" w:eastAsia="黑体" w:cs="黑体"/>
          <w:color w:val="000000" w:themeColor="text1"/>
          <w:sz w:val="21"/>
          <w:szCs w:val="21"/>
          <w:lang w:eastAsia="zh-CN" w:bidi="ar"/>
          <w14:textFill>
            <w14:solidFill>
              <w14:schemeClr w14:val="tx1"/>
            </w14:solidFill>
          </w14:textFill>
        </w:rPr>
        <w:t xml:space="preserve">1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 xml:space="preserve">艾灸应在取得患者同意下，在医疗机构开展，在疾病管理人员操作下进行。 </w:t>
      </w:r>
    </w:p>
    <w:p w14:paraId="1DAB145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bookmarkStart w:id="57" w:name="OLE_LINK26"/>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7</w:t>
      </w:r>
      <w:bookmarkEnd w:id="57"/>
      <w:r>
        <w:rPr>
          <w:rFonts w:hint="eastAsia" w:ascii="黑体" w:hAnsi="黑体" w:eastAsia="黑体" w:cs="黑体"/>
          <w:color w:val="000000" w:themeColor="text1"/>
          <w:sz w:val="21"/>
          <w:szCs w:val="21"/>
          <w:lang w:val="en-US" w:eastAsia="zh-CN"/>
          <w14:textFill>
            <w14:solidFill>
              <w14:schemeClr w14:val="tx1"/>
            </w14:solidFill>
          </w14:textFill>
        </w:rPr>
        <w:t xml:space="preserve">.2   </w:t>
      </w:r>
      <w:r>
        <w:rPr>
          <w:rFonts w:hint="eastAsia" w:ascii="宋体" w:hAnsi="宋体" w:eastAsia="宋体" w:cs="宋体"/>
          <w:color w:val="000000" w:themeColor="text1"/>
          <w:sz w:val="21"/>
          <w:szCs w:val="21"/>
          <w:lang w:eastAsia="zh-CN" w:bidi="ar"/>
          <w14:textFill>
            <w14:solidFill>
              <w14:schemeClr w14:val="tx1"/>
            </w14:solidFill>
          </w14:textFill>
        </w:rPr>
        <w:t>艾灸适用于屈伸障碍明显，反复急性加重的指屈肌腱狭窄性腱鞘炎稳定期患者。可选择大椎、膈俞、脾俞、肾俞、足三里、指屈肌腱狭窄性腱鞘炎局部疼痛点等穴等穴。</w:t>
      </w:r>
    </w:p>
    <w:p w14:paraId="4ED42DF0">
      <w:pPr>
        <w:pStyle w:val="4"/>
        <w:keepNext w:val="0"/>
        <w:keepLines w:val="0"/>
        <w:pageBreakBefore w:val="0"/>
        <w:widowControl/>
        <w:kinsoku w:val="0"/>
        <w:wordWrap/>
        <w:overflowPunct/>
        <w:topLinePunct w:val="0"/>
        <w:autoSpaceDE w:val="0"/>
        <w:autoSpaceDN w:val="0"/>
        <w:bidi w:val="0"/>
        <w:adjustRightInd w:val="0"/>
        <w:snapToGrid w:val="0"/>
        <w:spacing w:before="197" w:line="240" w:lineRule="auto"/>
        <w:ind w:left="9" w:right="2" w:hanging="4"/>
        <w:jc w:val="both"/>
        <w:textAlignment w:val="baseline"/>
        <w:rPr>
          <w:rFonts w:hint="eastAsia" w:ascii="宋体" w:hAnsi="宋体" w:eastAsia="宋体" w:cs="宋体"/>
          <w:color w:val="000000" w:themeColor="text1"/>
          <w:sz w:val="21"/>
          <w:szCs w:val="21"/>
          <w:lang w:eastAsia="zh-CN" w:bidi="ar"/>
          <w14:textFill>
            <w14:solidFill>
              <w14:schemeClr w14:val="tx1"/>
            </w14:solidFill>
          </w14:textFill>
        </w:rPr>
      </w:pPr>
      <w:bookmarkStart w:id="58" w:name="OLE_LINK22"/>
      <w:bookmarkStart w:id="59" w:name="OLE_LINK27"/>
      <w:r>
        <w:rPr>
          <w:rFonts w:hint="eastAsia" w:ascii="黑体" w:hAnsi="黑体" w:eastAsia="黑体" w:cs="黑体"/>
          <w:color w:val="000000" w:themeColor="text1"/>
          <w:sz w:val="21"/>
          <w:szCs w:val="21"/>
          <w:lang w:eastAsia="zh-CN"/>
          <w14:textFill>
            <w14:solidFill>
              <w14:schemeClr w14:val="tx1"/>
            </w14:solidFill>
          </w14:textFill>
        </w:rPr>
        <w:t>6.3.3</w:t>
      </w:r>
      <w:bookmarkEnd w:id="58"/>
      <w:r>
        <w:rPr>
          <w:rFonts w:hint="eastAsia" w:ascii="黑体" w:hAnsi="黑体" w:eastAsia="黑体" w:cs="黑体"/>
          <w:color w:val="000000" w:themeColor="text1"/>
          <w:sz w:val="21"/>
          <w:szCs w:val="21"/>
          <w:lang w:eastAsia="zh-CN"/>
          <w14:textFill>
            <w14:solidFill>
              <w14:schemeClr w14:val="tx1"/>
            </w14:solidFill>
          </w14:textFill>
        </w:rPr>
        <w:t xml:space="preserve"> </w:t>
      </w:r>
      <w:bookmarkEnd w:id="59"/>
      <w:bookmarkStart w:id="60" w:name="OLE_LINK32"/>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 xml:space="preserve">二级干预管理 </w:t>
      </w:r>
      <w:r>
        <w:rPr>
          <w:rFonts w:hint="eastAsia" w:ascii="宋体" w:hAnsi="宋体" w:eastAsia="宋体" w:cs="宋体"/>
          <w:color w:val="000000" w:themeColor="text1"/>
          <w:sz w:val="21"/>
          <w:szCs w:val="21"/>
          <w:lang w:eastAsia="zh-CN" w:bidi="ar"/>
          <w14:textFill>
            <w14:solidFill>
              <w14:schemeClr w14:val="tx1"/>
            </w14:solidFill>
          </w14:textFill>
        </w:rPr>
        <w:t>针对</w:t>
      </w:r>
      <w:r>
        <w:rPr>
          <w:rFonts w:hint="eastAsia" w:ascii="宋体" w:hAnsi="宋体" w:eastAsia="宋体" w:cs="宋体"/>
          <w:color w:val="000000" w:themeColor="text1"/>
          <w:spacing w:val="-1"/>
          <w:sz w:val="21"/>
          <w:szCs w:val="21"/>
          <w:lang w:eastAsia="zh-CN"/>
          <w14:textFill>
            <w14:solidFill>
              <w14:schemeClr w14:val="tx1"/>
            </w14:solidFill>
          </w14:textFill>
        </w:rPr>
        <w:t>Quinnell评分II～III级人群</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pacing w:val="-1"/>
          <w:sz w:val="21"/>
          <w:szCs w:val="21"/>
          <w:lang w:eastAsia="zh-CN"/>
          <w14:textFill>
            <w14:solidFill>
              <w14:schemeClr w14:val="tx1"/>
            </w14:solidFill>
          </w14:textFill>
        </w:rPr>
        <w:t>扳机现象</w:t>
      </w:r>
      <w:bookmarkStart w:id="61" w:name="OLE_LINK33"/>
      <w:r>
        <w:rPr>
          <w:rFonts w:hint="eastAsia" w:ascii="宋体" w:hAnsi="宋体" w:eastAsia="宋体" w:cs="宋体"/>
          <w:color w:val="000000" w:themeColor="text1"/>
          <w:spacing w:val="-1"/>
          <w:sz w:val="21"/>
          <w:szCs w:val="21"/>
          <w:lang w:eastAsia="zh-CN"/>
          <w14:textFill>
            <w14:solidFill>
              <w14:schemeClr w14:val="tx1"/>
            </w14:solidFill>
          </w14:textFill>
        </w:rPr>
        <w:t>比较</w:t>
      </w:r>
      <w:bookmarkEnd w:id="61"/>
      <w:r>
        <w:rPr>
          <w:rFonts w:hint="eastAsia" w:ascii="宋体" w:hAnsi="宋体" w:eastAsia="宋体" w:cs="宋体"/>
          <w:color w:val="000000" w:themeColor="text1"/>
          <w:spacing w:val="-1"/>
          <w:sz w:val="21"/>
          <w:szCs w:val="21"/>
          <w:lang w:eastAsia="zh-CN"/>
          <w14:textFill>
            <w14:solidFill>
              <w14:schemeClr w14:val="tx1"/>
            </w14:solidFill>
          </w14:textFill>
        </w:rPr>
        <w:t>明显，疼痛往往比较明显，</w:t>
      </w:r>
      <w:r>
        <w:rPr>
          <w:rFonts w:hint="eastAsia" w:ascii="宋体" w:hAnsi="宋体" w:eastAsia="宋体" w:cs="宋体"/>
          <w:color w:val="000000" w:themeColor="text1"/>
          <w:sz w:val="21"/>
          <w:szCs w:val="21"/>
          <w:lang w:eastAsia="zh-CN" w:bidi="ar"/>
          <w14:textFill>
            <w14:solidFill>
              <w14:schemeClr w14:val="tx1"/>
            </w14:solidFill>
          </w14:textFill>
        </w:rPr>
        <w:t>在一级干预的基础上，予以二级干预管理</w:t>
      </w:r>
      <w:bookmarkStart w:id="62" w:name="OLE_LINK24"/>
      <w:r>
        <w:rPr>
          <w:rFonts w:hint="eastAsia" w:ascii="宋体" w:hAnsi="宋体" w:eastAsia="宋体" w:cs="宋体"/>
          <w:color w:val="000000" w:themeColor="text1"/>
          <w:sz w:val="21"/>
          <w:szCs w:val="21"/>
          <w:lang w:eastAsia="zh-CN" w:bidi="ar"/>
          <w14:textFill>
            <w14:solidFill>
              <w14:schemeClr w14:val="tx1"/>
            </w14:solidFill>
          </w14:textFill>
        </w:rPr>
        <w:t>。</w:t>
      </w:r>
      <w:bookmarkEnd w:id="60"/>
    </w:p>
    <w:p w14:paraId="3CF336D7">
      <w:pPr>
        <w:pStyle w:val="4"/>
        <w:keepNext w:val="0"/>
        <w:keepLines w:val="0"/>
        <w:pageBreakBefore w:val="0"/>
        <w:widowControl/>
        <w:kinsoku w:val="0"/>
        <w:wordWrap/>
        <w:overflowPunct/>
        <w:topLinePunct w:val="0"/>
        <w:autoSpaceDE w:val="0"/>
        <w:autoSpaceDN w:val="0"/>
        <w:bidi w:val="0"/>
        <w:adjustRightInd w:val="0"/>
        <w:snapToGrid w:val="0"/>
        <w:spacing w:before="197" w:line="240" w:lineRule="auto"/>
        <w:ind w:left="9" w:right="2" w:hanging="4"/>
        <w:jc w:val="both"/>
        <w:textAlignment w:val="baseline"/>
        <w:rPr>
          <w:rFonts w:hint="eastAsia" w:ascii="宋体" w:hAnsi="宋体" w:eastAsia="宋体" w:cs="宋体"/>
          <w:color w:val="000000" w:themeColor="text1"/>
          <w:sz w:val="21"/>
          <w:szCs w:val="21"/>
          <w:lang w:eastAsia="zh-CN" w:bidi="ar"/>
          <w14:textFill>
            <w14:solidFill>
              <w14:schemeClr w14:val="tx1"/>
            </w14:solidFill>
          </w14:textFill>
        </w:rPr>
      </w:pPr>
      <w:bookmarkStart w:id="63" w:name="OLE_LINK25"/>
      <w:bookmarkStart w:id="64" w:name="OLE_LINK34"/>
      <w:r>
        <w:rPr>
          <w:rFonts w:hint="eastAsia" w:ascii="黑体" w:hAnsi="黑体" w:eastAsia="黑体" w:cs="黑体"/>
          <w:color w:val="000000" w:themeColor="text1"/>
          <w:sz w:val="21"/>
          <w:szCs w:val="21"/>
          <w:lang w:eastAsia="zh-CN"/>
          <w14:textFill>
            <w14:solidFill>
              <w14:schemeClr w14:val="tx1"/>
            </w14:solidFill>
          </w14:textFill>
        </w:rPr>
        <w:t xml:space="preserve">6.3.3.1 </w:t>
      </w:r>
      <w:r>
        <w:rPr>
          <w:rFonts w:hint="eastAsia"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夹板固定制动</w:t>
      </w:r>
      <w:r>
        <w:rPr>
          <w:rFonts w:hint="eastAsia" w:ascii="宋体" w:hAnsi="宋体" w:eastAsia="宋体" w:cs="宋体"/>
          <w:color w:val="000000" w:themeColor="text1"/>
          <w:sz w:val="21"/>
          <w:szCs w:val="21"/>
          <w:lang w:eastAsia="zh-CN"/>
          <w14:textFill>
            <w14:solidFill>
              <w14:schemeClr w14:val="tx1"/>
            </w14:solidFill>
          </w14:textFill>
        </w:rPr>
        <w:t xml:space="preserve"> </w:t>
      </w:r>
      <w:bookmarkEnd w:id="62"/>
      <w:bookmarkEnd w:id="63"/>
    </w:p>
    <w:p w14:paraId="47D3B60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1.</w:t>
      </w:r>
      <w:r>
        <w:rPr>
          <w:rFonts w:hint="eastAsia" w:ascii="黑体" w:hAnsi="黑体" w:eastAsia="黑体" w:cs="黑体"/>
          <w:color w:val="000000" w:themeColor="text1"/>
          <w:sz w:val="21"/>
          <w:szCs w:val="21"/>
          <w:lang w:eastAsia="zh-CN" w:bidi="ar"/>
          <w14:textFill>
            <w14:solidFill>
              <w14:schemeClr w14:val="tx1"/>
            </w14:solidFill>
          </w14:textFill>
        </w:rPr>
        <w:t xml:space="preserve">1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夹板固定制动应在医疗机构开展，在健康管理人员操作下进行。操作前后健康管理人员应详细向患者介绍</w:t>
      </w:r>
      <w:r>
        <w:rPr>
          <w:rFonts w:hint="eastAsia" w:ascii="宋体" w:hAnsi="宋体" w:eastAsia="宋体" w:cs="宋体"/>
          <w:color w:val="000000" w:themeColor="text1"/>
          <w:sz w:val="21"/>
          <w:szCs w:val="21"/>
          <w:lang w:val="en-US" w:eastAsia="zh-CN" w:bidi="ar"/>
          <w14:textFill>
            <w14:solidFill>
              <w14:schemeClr w14:val="tx1"/>
            </w14:solidFill>
          </w14:textFill>
        </w:rPr>
        <w:t>夹板固定制动</w:t>
      </w:r>
      <w:r>
        <w:rPr>
          <w:rFonts w:hint="eastAsia" w:ascii="宋体" w:hAnsi="宋体" w:eastAsia="宋体" w:cs="宋体"/>
          <w:color w:val="000000" w:themeColor="text1"/>
          <w:sz w:val="21"/>
          <w:szCs w:val="21"/>
          <w:lang w:eastAsia="zh-CN" w:bidi="ar"/>
          <w14:textFill>
            <w14:solidFill>
              <w14:schemeClr w14:val="tx1"/>
            </w14:solidFill>
          </w14:textFill>
        </w:rPr>
        <w:t>的注意事项及</w:t>
      </w:r>
      <w:r>
        <w:rPr>
          <w:rFonts w:hint="eastAsia" w:ascii="宋体" w:hAnsi="宋体" w:eastAsia="宋体" w:cs="宋体"/>
          <w:color w:val="000000" w:themeColor="text1"/>
          <w:sz w:val="21"/>
          <w:szCs w:val="21"/>
          <w:lang w:val="en-US" w:eastAsia="zh-CN" w:bidi="ar"/>
          <w14:textFill>
            <w14:solidFill>
              <w14:schemeClr w14:val="tx1"/>
            </w14:solidFill>
          </w14:textFill>
        </w:rPr>
        <w:t>固定制动</w:t>
      </w:r>
      <w:r>
        <w:rPr>
          <w:rFonts w:hint="eastAsia" w:ascii="宋体" w:hAnsi="宋体" w:eastAsia="宋体" w:cs="宋体"/>
          <w:color w:val="000000" w:themeColor="text1"/>
          <w:sz w:val="21"/>
          <w:szCs w:val="21"/>
          <w:lang w:eastAsia="zh-CN" w:bidi="ar"/>
          <w14:textFill>
            <w14:solidFill>
              <w14:schemeClr w14:val="tx1"/>
            </w14:solidFill>
          </w14:textFill>
        </w:rPr>
        <w:t xml:space="preserve">时长。 </w:t>
      </w:r>
    </w:p>
    <w:p w14:paraId="6F7BA57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 xml:space="preserve">1.2 </w:t>
      </w:r>
      <w:r>
        <w:rPr>
          <w:rFonts w:hint="eastAsia" w:ascii="宋体" w:hAnsi="宋体" w:eastAsia="宋体" w:cs="宋体"/>
          <w:color w:val="000000" w:themeColor="text1"/>
          <w:sz w:val="21"/>
          <w:szCs w:val="21"/>
          <w:lang w:eastAsia="zh-CN"/>
          <w14:textFill>
            <w14:solidFill>
              <w14:schemeClr w14:val="tx1"/>
            </w14:solidFill>
          </w14:textFill>
        </w:rPr>
        <w:t>基于限制肌腱活动原理，临床</w:t>
      </w:r>
      <w:r>
        <w:rPr>
          <w:rFonts w:hint="eastAsia" w:ascii="宋体" w:hAnsi="宋体" w:eastAsia="宋体" w:cs="宋体"/>
          <w:color w:val="000000" w:themeColor="text1"/>
          <w:sz w:val="21"/>
          <w:szCs w:val="21"/>
          <w:lang w:val="en-US" w:eastAsia="zh-CN"/>
          <w14:textFill>
            <w14:solidFill>
              <w14:schemeClr w14:val="tx1"/>
            </w14:solidFill>
          </w14:textFill>
        </w:rPr>
        <w:t>宜</w:t>
      </w:r>
      <w:r>
        <w:rPr>
          <w:rFonts w:hint="eastAsia" w:ascii="宋体" w:hAnsi="宋体" w:eastAsia="宋体" w:cs="宋体"/>
          <w:color w:val="000000" w:themeColor="text1"/>
          <w:sz w:val="21"/>
          <w:szCs w:val="21"/>
          <w:lang w:eastAsia="zh-CN"/>
          <w14:textFill>
            <w14:solidFill>
              <w14:schemeClr w14:val="tx1"/>
            </w14:solidFill>
          </w14:textFill>
        </w:rPr>
        <w:t>采用并指贴扎或掌指关节单夹板（热塑型）进行制动，</w:t>
      </w:r>
      <w:r>
        <w:rPr>
          <w:rFonts w:hint="eastAsia" w:ascii="宋体" w:hAnsi="宋体" w:eastAsia="宋体" w:cs="宋体"/>
          <w:color w:val="000000" w:themeColor="text1"/>
          <w:sz w:val="21"/>
          <w:szCs w:val="21"/>
          <w:lang w:val="en-US" w:eastAsia="zh-CN"/>
          <w14:textFill>
            <w14:solidFill>
              <w14:schemeClr w14:val="tx1"/>
            </w14:solidFill>
          </w14:textFill>
        </w:rPr>
        <w:t>宜</w:t>
      </w:r>
      <w:r>
        <w:rPr>
          <w:rFonts w:hint="eastAsia" w:ascii="宋体" w:hAnsi="宋体" w:eastAsia="宋体" w:cs="宋体"/>
          <w:color w:val="000000" w:themeColor="text1"/>
          <w:sz w:val="21"/>
          <w:szCs w:val="21"/>
          <w:lang w:eastAsia="zh-CN"/>
          <w14:textFill>
            <w14:solidFill>
              <w14:schemeClr w14:val="tx1"/>
            </w14:solidFill>
          </w14:textFill>
        </w:rPr>
        <w:t>夜间进行，制动时</w:t>
      </w:r>
      <w:r>
        <w:rPr>
          <w:rFonts w:hint="eastAsia" w:ascii="宋体" w:hAnsi="宋体" w:eastAsia="宋体" w:cs="宋体"/>
          <w:color w:val="000000" w:themeColor="text1"/>
          <w:sz w:val="21"/>
          <w:szCs w:val="21"/>
          <w:lang w:val="en-US" w:eastAsia="zh-CN"/>
          <w14:textFill>
            <w14:solidFill>
              <w14:schemeClr w14:val="tx1"/>
            </w14:solidFill>
          </w14:textFill>
        </w:rPr>
        <w:t>宜</w:t>
      </w:r>
      <w:r>
        <w:rPr>
          <w:rFonts w:hint="eastAsia" w:ascii="宋体" w:hAnsi="宋体" w:eastAsia="宋体" w:cs="宋体"/>
          <w:color w:val="000000" w:themeColor="text1"/>
          <w:sz w:val="21"/>
          <w:szCs w:val="21"/>
          <w:lang w:eastAsia="zh-CN"/>
          <w14:textFill>
            <w14:solidFill>
              <w14:schemeClr w14:val="tx1"/>
            </w14:solidFill>
          </w14:textFill>
        </w:rPr>
        <w:t>屈曲10°～15°，时间2～4周</w:t>
      </w:r>
      <w:r>
        <w:rPr>
          <w:rFonts w:hint="eastAsia" w:ascii="宋体" w:hAnsi="宋体" w:eastAsia="宋体" w:cs="宋体"/>
          <w:color w:val="000000" w:themeColor="text1"/>
          <w:sz w:val="21"/>
          <w:szCs w:val="21"/>
          <w:lang w:eastAsia="zh-CN" w:bidi="ar"/>
          <w14:textFill>
            <w14:solidFill>
              <w14:schemeClr w14:val="tx1"/>
            </w14:solidFill>
          </w14:textFill>
        </w:rPr>
        <w:t>。</w:t>
      </w:r>
    </w:p>
    <w:p w14:paraId="046154C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6.3.3.2    口服或局部应用非甾体抗炎药 nonsteroidal antiinflammatory drug，NSAID</w:t>
      </w:r>
    </w:p>
    <w:p w14:paraId="31EFEC0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2.</w:t>
      </w:r>
      <w:r>
        <w:rPr>
          <w:rFonts w:hint="eastAsia" w:ascii="黑体" w:hAnsi="黑体" w:eastAsia="黑体" w:cs="黑体"/>
          <w:color w:val="000000" w:themeColor="text1"/>
          <w:sz w:val="21"/>
          <w:szCs w:val="21"/>
          <w:lang w:eastAsia="zh-CN" w:bidi="ar"/>
          <w14:textFill>
            <w14:solidFill>
              <w14:schemeClr w14:val="tx1"/>
            </w14:solidFill>
          </w14:textFill>
        </w:rPr>
        <w:t xml:space="preserve">1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口服或局部应用非甾体抗炎药</w:t>
      </w:r>
      <w:r>
        <w:rPr>
          <w:rFonts w:hint="eastAsia" w:ascii="宋体" w:hAnsi="宋体" w:eastAsia="宋体" w:cs="宋体"/>
          <w:color w:val="000000" w:themeColor="text1"/>
          <w:sz w:val="21"/>
          <w:szCs w:val="21"/>
          <w:lang w:val="en-US" w:eastAsia="zh-CN" w:bidi="ar"/>
          <w14:textFill>
            <w14:solidFill>
              <w14:schemeClr w14:val="tx1"/>
            </w14:solidFill>
          </w14:textFill>
        </w:rPr>
        <w:t>宜</w:t>
      </w:r>
      <w:r>
        <w:rPr>
          <w:rFonts w:hint="eastAsia" w:ascii="宋体" w:hAnsi="宋体" w:eastAsia="宋体" w:cs="宋体"/>
          <w:color w:val="000000" w:themeColor="text1"/>
          <w:sz w:val="21"/>
          <w:szCs w:val="21"/>
          <w:lang w:eastAsia="zh-CN" w:bidi="ar"/>
          <w14:textFill>
            <w14:solidFill>
              <w14:schemeClr w14:val="tx1"/>
            </w14:solidFill>
          </w14:textFill>
        </w:rPr>
        <w:t>在健康管理人员</w:t>
      </w:r>
      <w:r>
        <w:rPr>
          <w:rFonts w:hint="eastAsia" w:ascii="宋体" w:hAnsi="宋体" w:eastAsia="宋体" w:cs="宋体"/>
          <w:color w:val="000000" w:themeColor="text1"/>
          <w:sz w:val="21"/>
          <w:szCs w:val="21"/>
          <w:lang w:val="en-US" w:eastAsia="zh-CN" w:bidi="ar"/>
          <w14:textFill>
            <w14:solidFill>
              <w14:schemeClr w14:val="tx1"/>
            </w14:solidFill>
          </w14:textFill>
        </w:rPr>
        <w:t>开具处方后使用</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val="en-US" w:eastAsia="zh-CN" w:bidi="ar"/>
          <w14:textFill>
            <w14:solidFill>
              <w14:schemeClr w14:val="tx1"/>
            </w14:solidFill>
          </w14:textFill>
        </w:rPr>
        <w:t>开具处方</w:t>
      </w:r>
      <w:r>
        <w:rPr>
          <w:rFonts w:hint="eastAsia" w:ascii="宋体" w:hAnsi="宋体" w:eastAsia="宋体" w:cs="宋体"/>
          <w:color w:val="000000" w:themeColor="text1"/>
          <w:sz w:val="21"/>
          <w:szCs w:val="21"/>
          <w:lang w:eastAsia="zh-CN" w:bidi="ar"/>
          <w14:textFill>
            <w14:solidFill>
              <w14:schemeClr w14:val="tx1"/>
            </w14:solidFill>
          </w14:textFill>
        </w:rPr>
        <w:t>前后健康管理人员应详细向患者介绍非甾体抗炎药</w:t>
      </w:r>
      <w:r>
        <w:rPr>
          <w:rFonts w:hint="eastAsia" w:ascii="宋体" w:hAnsi="宋体" w:eastAsia="宋体" w:cs="宋体"/>
          <w:color w:val="000000" w:themeColor="text1"/>
          <w:sz w:val="21"/>
          <w:szCs w:val="21"/>
          <w:lang w:val="en-US" w:eastAsia="zh-CN" w:bidi="ar"/>
          <w14:textFill>
            <w14:solidFill>
              <w14:schemeClr w14:val="tx1"/>
            </w14:solidFill>
          </w14:textFill>
        </w:rPr>
        <w:t>口服或局部应用的</w:t>
      </w:r>
      <w:r>
        <w:rPr>
          <w:rFonts w:hint="eastAsia" w:ascii="宋体" w:hAnsi="宋体" w:eastAsia="宋体" w:cs="宋体"/>
          <w:color w:val="000000" w:themeColor="text1"/>
          <w:sz w:val="21"/>
          <w:szCs w:val="21"/>
          <w:lang w:eastAsia="zh-CN" w:bidi="ar"/>
          <w14:textFill>
            <w14:solidFill>
              <w14:schemeClr w14:val="tx1"/>
            </w14:solidFill>
          </w14:textFill>
        </w:rPr>
        <w:t>注意事项及</w:t>
      </w:r>
      <w:r>
        <w:rPr>
          <w:rFonts w:hint="eastAsia" w:ascii="宋体" w:hAnsi="宋体" w:eastAsia="宋体" w:cs="宋体"/>
          <w:color w:val="000000" w:themeColor="text1"/>
          <w:sz w:val="21"/>
          <w:szCs w:val="21"/>
          <w:lang w:val="en-US" w:eastAsia="zh-CN" w:bidi="ar"/>
          <w14:textFill>
            <w14:solidFill>
              <w14:schemeClr w14:val="tx1"/>
            </w14:solidFill>
          </w14:textFill>
        </w:rPr>
        <w:t>使用时间</w:t>
      </w:r>
      <w:r>
        <w:rPr>
          <w:rFonts w:hint="eastAsia" w:ascii="宋体" w:hAnsi="宋体" w:eastAsia="宋体" w:cs="宋体"/>
          <w:color w:val="000000" w:themeColor="text1"/>
          <w:sz w:val="21"/>
          <w:szCs w:val="21"/>
          <w:lang w:eastAsia="zh-CN" w:bidi="ar"/>
          <w14:textFill>
            <w14:solidFill>
              <w14:schemeClr w14:val="tx1"/>
            </w14:solidFill>
          </w14:textFill>
        </w:rPr>
        <w:t>。</w:t>
      </w:r>
    </w:p>
    <w:p w14:paraId="6D0C3C3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2.</w:t>
      </w:r>
      <w:r>
        <w:rPr>
          <w:rFonts w:hint="eastAsia" w:ascii="黑体" w:hAnsi="黑体" w:eastAsia="黑体" w:cs="黑体"/>
          <w:color w:val="000000" w:themeColor="text1"/>
          <w:sz w:val="21"/>
          <w:szCs w:val="21"/>
          <w:lang w:val="en-US" w:eastAsia="zh-CN" w:bidi="ar"/>
          <w14:textFill>
            <w14:solidFill>
              <w14:schemeClr w14:val="tx1"/>
            </w14:solidFill>
          </w14:textFill>
        </w:rPr>
        <w:t>2</w:t>
      </w:r>
      <w:r>
        <w:rPr>
          <w:rFonts w:hint="eastAsia" w:ascii="黑体" w:hAnsi="黑体" w:eastAsia="黑体" w:cs="黑体"/>
          <w:color w:val="000000" w:themeColor="text1"/>
          <w:sz w:val="21"/>
          <w:szCs w:val="21"/>
          <w:lang w:eastAsia="zh-CN" w:bidi="ar"/>
          <w14:textFill>
            <w14:solidFill>
              <w14:schemeClr w14:val="tx1"/>
            </w14:solidFill>
          </w14:textFill>
        </w:rPr>
        <w:t xml:space="preserve">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黑体" w:hAnsi="黑体" w:eastAsia="黑体" w:cs="黑体"/>
          <w:color w:val="000000" w:themeColor="text1"/>
          <w:sz w:val="21"/>
          <w:szCs w:val="21"/>
          <w:lang w:eastAsia="zh-CN" w:bidi="ar"/>
          <w14:textFill>
            <w14:solidFill>
              <w14:schemeClr w14:val="tx1"/>
            </w14:solidFill>
          </w14:textFill>
        </w:rPr>
        <w:t>NSAID口服剂型</w:t>
      </w:r>
    </w:p>
    <w:p w14:paraId="7D2E21F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
          <w14:textFill>
            <w14:solidFill>
              <w14:schemeClr w14:val="tx1"/>
            </w14:solidFill>
          </w14:textFill>
        </w:rPr>
        <w:t>（a）  双氯芬酸钠肠溶片:剂型规格：口服肠溶片，25mg/片、50mg/片；用法用量：75~150mg/日，分2~3次服用，最大疗程14天。注意事项：监测肝功能；高血压患者慎用。</w:t>
      </w:r>
    </w:p>
    <w:p w14:paraId="1638A7D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 xml:space="preserve">  （b）塞来昔布胶囊:剂型规格：口服胶囊，0.2g/粒；用法用量：0.2g/次，1~2次/日，餐后服，疗程≤10天。注意事项：磺胺过敏者禁用；心血管疾病风险评估。</w:t>
      </w:r>
    </w:p>
    <w:p w14:paraId="06AD798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r>
        <w:rPr>
          <w:rFonts w:hint="eastAsia" w:ascii="黑体" w:hAnsi="黑体" w:eastAsia="黑体" w:cs="黑体"/>
          <w:color w:val="000000" w:themeColor="text1"/>
          <w:sz w:val="21"/>
          <w:szCs w:val="21"/>
          <w:lang w:eastAsia="zh-CN"/>
          <w14:textFill>
            <w14:solidFill>
              <w14:schemeClr w14:val="tx1"/>
            </w14:solidFill>
          </w14:textFill>
        </w:rPr>
        <w:t>6.3.2.</w:t>
      </w:r>
      <w:r>
        <w:rPr>
          <w:rFonts w:hint="eastAsia" w:ascii="黑体" w:hAnsi="黑体" w:eastAsia="黑体" w:cs="黑体"/>
          <w:color w:val="000000" w:themeColor="text1"/>
          <w:sz w:val="21"/>
          <w:szCs w:val="21"/>
          <w:lang w:val="en-US" w:eastAsia="zh-CN"/>
          <w14:textFill>
            <w14:solidFill>
              <w14:schemeClr w14:val="tx1"/>
            </w14:solidFill>
          </w14:textFill>
        </w:rPr>
        <w:t>2.</w:t>
      </w:r>
      <w:r>
        <w:rPr>
          <w:rFonts w:hint="eastAsia" w:ascii="黑体" w:hAnsi="黑体" w:eastAsia="黑体" w:cs="黑体"/>
          <w:color w:val="000000" w:themeColor="text1"/>
          <w:sz w:val="21"/>
          <w:szCs w:val="21"/>
          <w:lang w:val="en-US" w:eastAsia="zh-CN" w:bidi="ar"/>
          <w14:textFill>
            <w14:solidFill>
              <w14:schemeClr w14:val="tx1"/>
            </w14:solidFill>
          </w14:textFill>
        </w:rPr>
        <w:t>2</w:t>
      </w:r>
      <w:r>
        <w:rPr>
          <w:rFonts w:hint="eastAsia" w:ascii="黑体" w:hAnsi="黑体" w:eastAsia="黑体" w:cs="黑体"/>
          <w:color w:val="000000" w:themeColor="text1"/>
          <w:sz w:val="21"/>
          <w:szCs w:val="21"/>
          <w:lang w:eastAsia="zh-CN" w:bidi="ar"/>
          <w14:textFill>
            <w14:solidFill>
              <w14:schemeClr w14:val="tx1"/>
            </w14:solidFill>
          </w14:textFill>
        </w:rPr>
        <w:t xml:space="preserve"> </w:t>
      </w: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黑体" w:hAnsi="黑体" w:eastAsia="黑体" w:cs="黑体"/>
          <w:color w:val="000000" w:themeColor="text1"/>
          <w:sz w:val="21"/>
          <w:szCs w:val="21"/>
          <w:lang w:eastAsia="zh-CN" w:bidi="ar"/>
          <w14:textFill>
            <w14:solidFill>
              <w14:schemeClr w14:val="tx1"/>
            </w14:solidFill>
          </w14:textFill>
        </w:rPr>
        <w:t>NSAID经皮贴剂</w:t>
      </w:r>
      <w:bookmarkStart w:id="65" w:name="OLE_LINK29"/>
    </w:p>
    <w:p w14:paraId="4D869D3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val="en-US" w:eastAsia="zh-CN" w:bidi="ar"/>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
          <w14:textFill>
            <w14:solidFill>
              <w14:schemeClr w14:val="tx1"/>
            </w14:solidFill>
          </w14:textFill>
        </w:rPr>
        <w:t>（a）  氟比洛芬凝胶贴膏：剂型规格：经皮贴剂，40mg/贴（10cm×14cm）；用法用量：局部贴敷，1贴/次，1次/日，连续使用≤2周；注意事项：破损皮肤禁用；贴敷时间≤8小时/天。</w:t>
      </w:r>
    </w:p>
    <w:p w14:paraId="027806F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 xml:space="preserve">  （b）  吲哚美辛巴布膏：剂型规格：经皮贴剂，35mg/贴（7cm×10cm）；用法用量：局部贴敷，1贴/次，1~2次/日，疗程≤7天；注意事项：过敏体质慎用；避免接触眼及黏膜。</w:t>
      </w:r>
    </w:p>
    <w:bookmarkEnd w:id="65"/>
    <w:p w14:paraId="6FB4B62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6.3.3.3   体外冲击波治疗 extracorporeal shock wave therapy，ESWT</w:t>
      </w:r>
    </w:p>
    <w:p w14:paraId="4DB28C6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6.3.3.1   </w:t>
      </w:r>
      <w:r>
        <w:rPr>
          <w:rFonts w:hint="eastAsia" w:ascii="宋体" w:hAnsi="宋体" w:eastAsia="宋体" w:cs="宋体"/>
          <w:color w:val="000000" w:themeColor="text1"/>
          <w:sz w:val="21"/>
          <w:szCs w:val="21"/>
          <w:lang w:eastAsia="zh-CN"/>
          <w14:textFill>
            <w14:solidFill>
              <w14:schemeClr w14:val="tx1"/>
            </w14:solidFill>
          </w14:textFill>
        </w:rPr>
        <w:t>体外冲击波治疗</w:t>
      </w:r>
      <w:r>
        <w:rPr>
          <w:rFonts w:hint="eastAsia" w:ascii="宋体" w:hAnsi="宋体" w:eastAsia="宋体" w:cs="宋体"/>
          <w:color w:val="000000" w:themeColor="text1"/>
          <w:sz w:val="21"/>
          <w:szCs w:val="21"/>
          <w:lang w:val="en-US" w:eastAsia="zh-CN"/>
          <w14:textFill>
            <w14:solidFill>
              <w14:schemeClr w14:val="tx1"/>
            </w14:solidFill>
          </w14:textFill>
        </w:rPr>
        <w:t>应</w:t>
      </w:r>
      <w:r>
        <w:rPr>
          <w:rFonts w:hint="eastAsia" w:ascii="宋体" w:hAnsi="宋体" w:eastAsia="宋体" w:cs="宋体"/>
          <w:color w:val="000000" w:themeColor="text1"/>
          <w:sz w:val="21"/>
          <w:szCs w:val="21"/>
          <w:lang w:eastAsia="zh-CN" w:bidi="ar"/>
          <w14:textFill>
            <w14:solidFill>
              <w14:schemeClr w14:val="tx1"/>
            </w14:solidFill>
          </w14:textFill>
        </w:rPr>
        <w:t>在</w:t>
      </w:r>
      <w:r>
        <w:rPr>
          <w:rFonts w:hint="eastAsia" w:ascii="宋体" w:hAnsi="宋体" w:eastAsia="宋体" w:cs="宋体"/>
          <w:color w:val="000000" w:themeColor="text1"/>
          <w:sz w:val="21"/>
          <w:szCs w:val="21"/>
          <w:lang w:val="en-US" w:eastAsia="zh-CN" w:bidi="ar"/>
          <w14:textFill>
            <w14:solidFill>
              <w14:schemeClr w14:val="tx1"/>
            </w14:solidFill>
          </w14:textFill>
        </w:rPr>
        <w:t>由</w:t>
      </w:r>
      <w:r>
        <w:rPr>
          <w:rFonts w:hint="eastAsia" w:ascii="宋体" w:hAnsi="宋体" w:eastAsia="宋体" w:cs="宋体"/>
          <w:color w:val="000000" w:themeColor="text1"/>
          <w:sz w:val="21"/>
          <w:szCs w:val="21"/>
          <w:lang w:eastAsia="zh-CN" w:bidi="ar"/>
          <w14:textFill>
            <w14:solidFill>
              <w14:schemeClr w14:val="tx1"/>
            </w14:solidFill>
          </w14:textFill>
        </w:rPr>
        <w:t>健康管理人员</w:t>
      </w:r>
      <w:r>
        <w:rPr>
          <w:rFonts w:hint="eastAsia" w:ascii="宋体" w:hAnsi="宋体" w:eastAsia="宋体" w:cs="宋体"/>
          <w:color w:val="000000" w:themeColor="text1"/>
          <w:sz w:val="21"/>
          <w:szCs w:val="21"/>
          <w:lang w:val="en-US" w:eastAsia="zh-CN" w:bidi="ar"/>
          <w14:textFill>
            <w14:solidFill>
              <w14:schemeClr w14:val="tx1"/>
            </w14:solidFill>
          </w14:textFill>
        </w:rPr>
        <w:t>进行治疗</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且治疗场所内需要配备</w:t>
      </w:r>
      <w:r>
        <w:rPr>
          <w:rFonts w:hint="eastAsia" w:ascii="宋体" w:hAnsi="宋体" w:eastAsia="宋体" w:cs="宋体"/>
          <w:color w:val="000000" w:themeColor="text1"/>
          <w:sz w:val="21"/>
          <w:szCs w:val="21"/>
          <w:lang w:eastAsia="zh-CN"/>
          <w14:textFill>
            <w14:solidFill>
              <w14:schemeClr w14:val="tx1"/>
            </w14:solidFill>
          </w14:textFill>
        </w:rPr>
        <w:t>体外冲击波</w:t>
      </w:r>
      <w:r>
        <w:rPr>
          <w:rFonts w:hint="eastAsia" w:ascii="宋体" w:hAnsi="宋体" w:eastAsia="宋体" w:cs="宋体"/>
          <w:color w:val="000000" w:themeColor="text1"/>
          <w:sz w:val="21"/>
          <w:szCs w:val="21"/>
          <w:lang w:val="en-US" w:eastAsia="zh-CN"/>
          <w14:textFill>
            <w14:solidFill>
              <w14:schemeClr w14:val="tx1"/>
            </w14:solidFill>
          </w14:textFill>
        </w:rPr>
        <w:t>设备，</w:t>
      </w:r>
      <w:r>
        <w:rPr>
          <w:rFonts w:hint="eastAsia" w:ascii="宋体" w:hAnsi="宋体" w:eastAsia="宋体" w:cs="宋体"/>
          <w:color w:val="000000" w:themeColor="text1"/>
          <w:sz w:val="21"/>
          <w:szCs w:val="21"/>
          <w:lang w:val="en-US" w:eastAsia="zh-CN" w:bidi="ar"/>
          <w14:textFill>
            <w14:solidFill>
              <w14:schemeClr w14:val="tx1"/>
            </w14:solidFill>
          </w14:textFill>
        </w:rPr>
        <w:t>治疗</w:t>
      </w:r>
      <w:r>
        <w:rPr>
          <w:rFonts w:hint="eastAsia" w:ascii="宋体" w:hAnsi="宋体" w:eastAsia="宋体" w:cs="宋体"/>
          <w:color w:val="000000" w:themeColor="text1"/>
          <w:sz w:val="21"/>
          <w:szCs w:val="21"/>
          <w:lang w:eastAsia="zh-CN" w:bidi="ar"/>
          <w14:textFill>
            <w14:solidFill>
              <w14:schemeClr w14:val="tx1"/>
            </w14:solidFill>
          </w14:textFill>
        </w:rPr>
        <w:t>前后健康管理人员应详细向患者介绍</w:t>
      </w:r>
      <w:r>
        <w:rPr>
          <w:rFonts w:hint="eastAsia" w:ascii="宋体" w:hAnsi="宋体" w:eastAsia="宋体" w:cs="宋体"/>
          <w:color w:val="000000" w:themeColor="text1"/>
          <w:sz w:val="21"/>
          <w:szCs w:val="21"/>
          <w:lang w:eastAsia="zh-CN"/>
          <w14:textFill>
            <w14:solidFill>
              <w14:schemeClr w14:val="tx1"/>
            </w14:solidFill>
          </w14:textFill>
        </w:rPr>
        <w:t>体外冲击波治疗</w:t>
      </w:r>
      <w:r>
        <w:rPr>
          <w:rFonts w:hint="eastAsia" w:ascii="宋体" w:hAnsi="宋体" w:eastAsia="宋体" w:cs="宋体"/>
          <w:color w:val="000000" w:themeColor="text1"/>
          <w:sz w:val="21"/>
          <w:szCs w:val="21"/>
          <w:lang w:val="en-US" w:eastAsia="zh-CN"/>
          <w14:textFill>
            <w14:solidFill>
              <w14:schemeClr w14:val="tx1"/>
            </w14:solidFill>
          </w14:textFill>
        </w:rPr>
        <w:t>治疗</w:t>
      </w:r>
      <w:r>
        <w:rPr>
          <w:rFonts w:hint="eastAsia" w:ascii="宋体" w:hAnsi="宋体" w:eastAsia="宋体" w:cs="宋体"/>
          <w:color w:val="000000" w:themeColor="text1"/>
          <w:sz w:val="21"/>
          <w:szCs w:val="21"/>
          <w:lang w:val="en-US" w:eastAsia="zh-CN" w:bidi="ar"/>
          <w14:textFill>
            <w14:solidFill>
              <w14:schemeClr w14:val="tx1"/>
            </w14:solidFill>
          </w14:textFill>
        </w:rPr>
        <w:t>的</w:t>
      </w:r>
      <w:r>
        <w:rPr>
          <w:rFonts w:hint="eastAsia" w:ascii="宋体" w:hAnsi="宋体" w:eastAsia="宋体" w:cs="宋体"/>
          <w:color w:val="000000" w:themeColor="text1"/>
          <w:sz w:val="21"/>
          <w:szCs w:val="21"/>
          <w:lang w:eastAsia="zh-CN" w:bidi="ar"/>
          <w14:textFill>
            <w14:solidFill>
              <w14:schemeClr w14:val="tx1"/>
            </w14:solidFill>
          </w14:textFill>
        </w:rPr>
        <w:t>注意事项及</w:t>
      </w:r>
      <w:r>
        <w:rPr>
          <w:rFonts w:hint="eastAsia" w:ascii="宋体" w:hAnsi="宋体" w:eastAsia="宋体" w:cs="宋体"/>
          <w:color w:val="000000" w:themeColor="text1"/>
          <w:sz w:val="21"/>
          <w:szCs w:val="21"/>
          <w:lang w:val="en-US" w:eastAsia="zh-CN" w:bidi="ar"/>
          <w14:textFill>
            <w14:solidFill>
              <w14:schemeClr w14:val="tx1"/>
            </w14:solidFill>
          </w14:textFill>
        </w:rPr>
        <w:t>治疗时间</w:t>
      </w:r>
      <w:r>
        <w:rPr>
          <w:rFonts w:hint="eastAsia" w:ascii="宋体" w:hAnsi="宋体" w:eastAsia="宋体" w:cs="宋体"/>
          <w:color w:val="000000" w:themeColor="text1"/>
          <w:sz w:val="21"/>
          <w:szCs w:val="21"/>
          <w:lang w:eastAsia="zh-CN" w:bidi="ar"/>
          <w14:textFill>
            <w14:solidFill>
              <w14:schemeClr w14:val="tx1"/>
            </w14:solidFill>
          </w14:textFill>
        </w:rPr>
        <w:t>。</w:t>
      </w:r>
    </w:p>
    <w:p w14:paraId="57EE68A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6.3.3.2</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体外冲击波治疗</w:t>
      </w:r>
      <w:r>
        <w:rPr>
          <w:rFonts w:hint="eastAsia" w:ascii="宋体" w:hAnsi="宋体" w:eastAsia="宋体" w:cs="宋体"/>
          <w:color w:val="000000" w:themeColor="text1"/>
          <w:sz w:val="21"/>
          <w:szCs w:val="21"/>
          <w:lang w:val="en-US" w:eastAsia="zh-CN"/>
          <w14:textFill>
            <w14:solidFill>
              <w14:schemeClr w14:val="tx1"/>
            </w14:solidFill>
          </w14:textFill>
        </w:rPr>
        <w:t>的能流密度分为低、中级（１～３Bar），具体取决于患者的个人疼痛耐受力，每次冲击2000次，频率为5～6Hz，每次治疗间隔1～7天，每周进行1次治疗，6～8次为１个疗程。治疗时结合患者对疼痛的反馈寻找痛点，在患者能耐受的情况下，探头可在痛点处停留３～5ｓ，或在痛点周围扫散。</w:t>
      </w:r>
      <w:r>
        <w:rPr>
          <w:rFonts w:hint="eastAsia" w:ascii="宋体" w:hAnsi="宋体" w:eastAsia="宋体" w:cs="宋体"/>
          <w:color w:val="000000" w:themeColor="text1"/>
          <w:sz w:val="21"/>
          <w:szCs w:val="21"/>
          <w:lang w:eastAsia="zh-CN"/>
          <w14:textFill>
            <w14:solidFill>
              <w14:schemeClr w14:val="tx1"/>
            </w14:solidFill>
          </w14:textFill>
        </w:rPr>
        <w:t>禁忌证：凝血功能障碍、局部感染、妊娠、安装心脏起搏器者禁用；术后反应：治疗后24小时内可能出现红肿/瘀斑，可冰敷缓解。</w:t>
      </w:r>
    </w:p>
    <w:p w14:paraId="4FDC99A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color w:val="000000" w:themeColor="text1"/>
          <w:sz w:val="21"/>
          <w:szCs w:val="21"/>
          <w:lang w:eastAsia="zh-CN" w:bidi="ar"/>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6.3.3.4 </w:t>
      </w:r>
      <w:bookmarkStart w:id="66" w:name="OLE_LINK28"/>
      <w:r>
        <w:rPr>
          <w:rFonts w:hint="eastAsia" w:ascii="黑体" w:hAnsi="黑体" w:eastAsia="黑体" w:cs="黑体"/>
          <w:snapToGrid w:val="0"/>
          <w:color w:val="000000" w:themeColor="text1"/>
          <w:sz w:val="21"/>
          <w:szCs w:val="21"/>
          <w:lang w:val="en-US" w:eastAsia="zh-CN" w:bidi="ar-SA"/>
          <w14:textFill>
            <w14:solidFill>
              <w14:schemeClr w14:val="tx1"/>
            </w14:solidFill>
          </w14:textFill>
        </w:rPr>
        <w:t>皮质类固醇</w:t>
      </w:r>
      <w:bookmarkEnd w:id="66"/>
      <w:r>
        <w:rPr>
          <w:rFonts w:hint="eastAsia" w:ascii="黑体" w:hAnsi="黑体" w:eastAsia="黑体" w:cs="黑体"/>
          <w:snapToGrid w:val="0"/>
          <w:color w:val="000000" w:themeColor="text1"/>
          <w:sz w:val="21"/>
          <w:szCs w:val="21"/>
          <w:lang w:val="en-US" w:eastAsia="zh-CN" w:bidi="ar-SA"/>
          <w14:textFill>
            <w14:solidFill>
              <w14:schemeClr w14:val="tx1"/>
            </w14:solidFill>
          </w14:textFill>
        </w:rPr>
        <w:t>局部注射</w:t>
      </w:r>
      <w:r>
        <w:rPr>
          <w:rFonts w:hint="eastAsia" w:ascii="黑体" w:hAnsi="黑体" w:eastAsia="黑体" w:cs="黑体"/>
          <w:color w:val="000000" w:themeColor="text1"/>
          <w:sz w:val="21"/>
          <w:szCs w:val="21"/>
          <w:lang w:eastAsia="zh-CN" w:bidi="ar"/>
          <w14:textFill>
            <w14:solidFill>
              <w14:schemeClr w14:val="tx1"/>
            </w14:solidFill>
          </w14:textFill>
        </w:rPr>
        <w:t xml:space="preserve"> </w:t>
      </w:r>
      <w:bookmarkStart w:id="67" w:name="OLE_LINK30"/>
    </w:p>
    <w:p w14:paraId="5DE616E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黑体" w:hAnsi="黑体" w:eastAsia="黑体" w:cs="黑体"/>
          <w:color w:val="000000" w:themeColor="text1"/>
          <w:sz w:val="21"/>
          <w:szCs w:val="21"/>
          <w:lang w:val="en-US" w:eastAsia="zh-CN" w:bidi="ar"/>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 xml:space="preserve">6.3.3.4.1 </w:t>
      </w:r>
      <w:r>
        <w:rPr>
          <w:rFonts w:hint="eastAsia" w:ascii="宋体" w:hAnsi="宋体" w:eastAsia="宋体" w:cs="宋体"/>
          <w:snapToGrid w:val="0"/>
          <w:color w:val="000000" w:themeColor="text1"/>
          <w:sz w:val="21"/>
          <w:szCs w:val="21"/>
          <w:lang w:val="en-US" w:eastAsia="zh-CN" w:bidi="ar-SA"/>
          <w14:textFill>
            <w14:solidFill>
              <w14:schemeClr w14:val="tx1"/>
            </w14:solidFill>
          </w14:textFill>
        </w:rPr>
        <w:t>皮质类固醇局部注射</w:t>
      </w:r>
      <w:r>
        <w:rPr>
          <w:rFonts w:hint="eastAsia" w:ascii="宋体" w:hAnsi="宋体" w:eastAsia="宋体" w:cs="宋体"/>
          <w:color w:val="000000" w:themeColor="text1"/>
          <w:sz w:val="21"/>
          <w:szCs w:val="21"/>
          <w:lang w:val="en-US" w:eastAsia="zh-CN"/>
          <w14:textFill>
            <w14:solidFill>
              <w14:schemeClr w14:val="tx1"/>
            </w14:solidFill>
          </w14:textFill>
        </w:rPr>
        <w:t>应</w:t>
      </w:r>
      <w:r>
        <w:rPr>
          <w:rFonts w:hint="eastAsia" w:ascii="宋体" w:hAnsi="宋体" w:eastAsia="宋体" w:cs="宋体"/>
          <w:color w:val="000000" w:themeColor="text1"/>
          <w:sz w:val="21"/>
          <w:szCs w:val="21"/>
          <w:lang w:val="en-US" w:eastAsia="zh-CN" w:bidi="ar"/>
          <w14:textFill>
            <w14:solidFill>
              <w14:schemeClr w14:val="tx1"/>
            </w14:solidFill>
          </w14:textFill>
        </w:rPr>
        <w:t>由</w:t>
      </w:r>
      <w:r>
        <w:rPr>
          <w:rFonts w:hint="eastAsia" w:ascii="宋体" w:hAnsi="宋体" w:eastAsia="宋体" w:cs="宋体"/>
          <w:color w:val="000000" w:themeColor="text1"/>
          <w:sz w:val="21"/>
          <w:szCs w:val="21"/>
          <w:lang w:eastAsia="zh-CN" w:bidi="ar"/>
          <w14:textFill>
            <w14:solidFill>
              <w14:schemeClr w14:val="tx1"/>
            </w14:solidFill>
          </w14:textFill>
        </w:rPr>
        <w:t>健康管理人员</w:t>
      </w:r>
      <w:r>
        <w:rPr>
          <w:rFonts w:hint="eastAsia" w:ascii="宋体" w:hAnsi="宋体" w:eastAsia="宋体" w:cs="宋体"/>
          <w:color w:val="000000" w:themeColor="text1"/>
          <w:sz w:val="21"/>
          <w:szCs w:val="21"/>
          <w:lang w:val="en-US" w:eastAsia="zh-CN" w:bidi="ar"/>
          <w14:textFill>
            <w14:solidFill>
              <w14:schemeClr w14:val="tx1"/>
            </w14:solidFill>
          </w14:textFill>
        </w:rPr>
        <w:t>进行治疗</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val="en-US" w:eastAsia="zh-CN" w:bidi="ar"/>
          <w14:textFill>
            <w14:solidFill>
              <w14:schemeClr w14:val="tx1"/>
            </w14:solidFill>
          </w14:textFill>
        </w:rPr>
        <w:t>治疗</w:t>
      </w:r>
      <w:r>
        <w:rPr>
          <w:rFonts w:hint="eastAsia" w:ascii="宋体" w:hAnsi="宋体" w:eastAsia="宋体" w:cs="宋体"/>
          <w:color w:val="000000" w:themeColor="text1"/>
          <w:sz w:val="21"/>
          <w:szCs w:val="21"/>
          <w:lang w:eastAsia="zh-CN" w:bidi="ar"/>
          <w14:textFill>
            <w14:solidFill>
              <w14:schemeClr w14:val="tx1"/>
            </w14:solidFill>
          </w14:textFill>
        </w:rPr>
        <w:t>前后健康管理人员应详细向患者介绍皮质类固醇局部注射</w:t>
      </w:r>
      <w:r>
        <w:rPr>
          <w:rFonts w:hint="eastAsia" w:ascii="宋体" w:hAnsi="宋体" w:eastAsia="宋体" w:cs="宋体"/>
          <w:color w:val="000000" w:themeColor="text1"/>
          <w:sz w:val="21"/>
          <w:szCs w:val="21"/>
          <w:lang w:eastAsia="zh-CN"/>
          <w14:textFill>
            <w14:solidFill>
              <w14:schemeClr w14:val="tx1"/>
            </w14:solidFill>
          </w14:textFill>
        </w:rPr>
        <w:t>治疗</w:t>
      </w:r>
      <w:r>
        <w:rPr>
          <w:rFonts w:hint="eastAsia" w:ascii="宋体" w:hAnsi="宋体" w:eastAsia="宋体" w:cs="宋体"/>
          <w:color w:val="000000" w:themeColor="text1"/>
          <w:sz w:val="21"/>
          <w:szCs w:val="21"/>
          <w:lang w:val="en-US" w:eastAsia="zh-CN" w:bidi="ar"/>
          <w14:textFill>
            <w14:solidFill>
              <w14:schemeClr w14:val="tx1"/>
            </w14:solidFill>
          </w14:textFill>
        </w:rPr>
        <w:t>的</w:t>
      </w:r>
      <w:r>
        <w:rPr>
          <w:rFonts w:hint="eastAsia" w:ascii="宋体" w:hAnsi="宋体" w:eastAsia="宋体" w:cs="宋体"/>
          <w:color w:val="000000" w:themeColor="text1"/>
          <w:sz w:val="21"/>
          <w:szCs w:val="21"/>
          <w:lang w:eastAsia="zh-CN" w:bidi="ar"/>
          <w14:textFill>
            <w14:solidFill>
              <w14:schemeClr w14:val="tx1"/>
            </w14:solidFill>
          </w14:textFill>
        </w:rPr>
        <w:t>注意事项及</w:t>
      </w:r>
      <w:r>
        <w:rPr>
          <w:rFonts w:hint="eastAsia" w:ascii="宋体" w:hAnsi="宋体" w:eastAsia="宋体" w:cs="宋体"/>
          <w:color w:val="000000" w:themeColor="text1"/>
          <w:sz w:val="21"/>
          <w:szCs w:val="21"/>
          <w:lang w:val="en-US" w:eastAsia="zh-CN" w:bidi="ar"/>
          <w14:textFill>
            <w14:solidFill>
              <w14:schemeClr w14:val="tx1"/>
            </w14:solidFill>
          </w14:textFill>
        </w:rPr>
        <w:t>治疗时间</w:t>
      </w:r>
      <w:r>
        <w:rPr>
          <w:rFonts w:hint="eastAsia" w:ascii="宋体" w:hAnsi="宋体" w:eastAsia="宋体" w:cs="宋体"/>
          <w:color w:val="000000" w:themeColor="text1"/>
          <w:sz w:val="21"/>
          <w:szCs w:val="21"/>
          <w:lang w:eastAsia="zh-CN" w:bidi="ar"/>
          <w14:textFill>
            <w14:solidFill>
              <w14:schemeClr w14:val="tx1"/>
            </w14:solidFill>
          </w14:textFill>
        </w:rPr>
        <w:t>。</w:t>
      </w:r>
    </w:p>
    <w:bookmarkEnd w:id="67"/>
    <w:p w14:paraId="2E41103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lang w:eastAsia="zh-CN"/>
        </w:rPr>
      </w:pPr>
      <w:r>
        <w:rPr>
          <w:rFonts w:hint="eastAsia" w:ascii="黑体" w:hAnsi="黑体" w:eastAsia="黑体" w:cs="黑体"/>
          <w:lang w:val="en-US" w:eastAsia="zh-CN"/>
        </w:rPr>
        <w:t xml:space="preserve">6.3.3.4.2 </w:t>
      </w:r>
      <w:r>
        <w:rPr>
          <w:rFonts w:hint="eastAsia" w:ascii="宋体" w:hAnsi="宋体" w:eastAsia="宋体" w:cs="宋体"/>
          <w:snapToGrid w:val="0"/>
          <w:color w:val="000000" w:themeColor="text1"/>
          <w:sz w:val="21"/>
          <w:szCs w:val="21"/>
          <w:lang w:val="en-US" w:eastAsia="zh-CN" w:bidi="ar-SA"/>
          <w14:textFill>
            <w14:solidFill>
              <w14:schemeClr w14:val="tx1"/>
            </w14:solidFill>
          </w14:textFill>
        </w:rPr>
        <w:t>皮质类固醇可选择</w:t>
      </w:r>
      <w:r>
        <w:rPr>
          <w:rFonts w:hint="eastAsia" w:ascii="宋体" w:hAnsi="宋体" w:eastAsia="宋体" w:cs="宋体"/>
          <w:lang w:eastAsia="zh-CN"/>
        </w:rPr>
        <w:t>复方倍他米松注射液（得宝松）或曲安奈德混悬液，</w:t>
      </w:r>
      <w:r>
        <w:rPr>
          <w:rFonts w:hint="eastAsia" w:ascii="宋体" w:hAnsi="宋体" w:eastAsia="宋体" w:cs="宋体"/>
          <w:lang w:val="en-US" w:eastAsia="zh-CN"/>
        </w:rPr>
        <w:t>一般可将</w:t>
      </w:r>
      <w:r>
        <w:rPr>
          <w:rFonts w:hint="eastAsia" w:ascii="宋体" w:hAnsi="宋体" w:eastAsia="宋体" w:cs="宋体"/>
          <w:lang w:eastAsia="zh-CN"/>
        </w:rPr>
        <w:t>复方倍他米松1ml + 1%利多卡因1ml混合，单次注射总量≤1ml。</w:t>
      </w:r>
    </w:p>
    <w:p w14:paraId="6DBDF0C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lang w:eastAsia="zh-CN"/>
        </w:rPr>
      </w:pPr>
      <w:r>
        <w:rPr>
          <w:rFonts w:hint="eastAsia" w:ascii="黑体" w:hAnsi="黑体" w:eastAsia="黑体" w:cs="黑体"/>
          <w:lang w:val="en-US" w:eastAsia="zh-CN"/>
        </w:rPr>
        <w:t>6.3.3.4.2 具体</w:t>
      </w:r>
      <w:r>
        <w:rPr>
          <w:rFonts w:hint="eastAsia" w:ascii="黑体" w:hAnsi="黑体" w:eastAsia="黑体" w:cs="黑体"/>
          <w:lang w:eastAsia="zh-CN"/>
        </w:rPr>
        <w:t>操作流程</w:t>
      </w:r>
    </w:p>
    <w:p w14:paraId="0396F8A4">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lang w:eastAsia="zh-CN"/>
        </w:rPr>
        <w:t>触诊标记腱鞘压痛及硬结区，皮肤消毒后，30°斜角进针至腱鞘表面，回抽无血后缓慢注药，</w:t>
      </w:r>
      <w:r>
        <w:rPr>
          <w:rFonts w:hint="eastAsia" w:ascii="宋体" w:hAnsi="宋体" w:eastAsia="宋体" w:cs="宋体"/>
          <w:lang w:val="en-US" w:eastAsia="zh-CN"/>
        </w:rPr>
        <w:t>确保药物进入腱鞘内。</w:t>
      </w:r>
      <w:r>
        <w:rPr>
          <w:rFonts w:hint="eastAsia" w:ascii="宋体" w:hAnsi="宋体" w:eastAsia="宋体" w:cs="宋体"/>
          <w:lang w:eastAsia="zh-CN"/>
        </w:rPr>
        <w:t>注射频率：每3~4周1次，同一部位累计注射≤3次/年。禁忌证：注射区感染、血糖未控的糖尿病、肌腱断裂风险者禁用。并发症：注射后24~48小时可能出现短暂疼痛加重（冰敷处理）。特殊风险：避免皮下浅层注射以防脂肪萎缩/皮肤色素脱失。</w:t>
      </w:r>
      <w:bookmarkEnd w:id="64"/>
    </w:p>
    <w:p w14:paraId="1167B27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6.3.4  三级干预管理</w:t>
      </w:r>
      <w:r>
        <w:rPr>
          <w:rFonts w:hint="eastAsia" w:ascii="宋体" w:hAnsi="宋体" w:eastAsia="宋体" w:cs="宋体"/>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针对</w:t>
      </w:r>
      <w:r>
        <w:rPr>
          <w:rFonts w:hint="eastAsia" w:ascii="宋体" w:hAnsi="宋体" w:eastAsia="宋体" w:cs="宋体"/>
          <w:color w:val="000000" w:themeColor="text1"/>
          <w:spacing w:val="-1"/>
          <w:sz w:val="21"/>
          <w:szCs w:val="21"/>
          <w:lang w:eastAsia="zh-CN"/>
          <w14:textFill>
            <w14:solidFill>
              <w14:schemeClr w14:val="tx1"/>
            </w14:solidFill>
          </w14:textFill>
        </w:rPr>
        <w:t>Quinnell评分III～IV级人群</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pacing w:val="-1"/>
          <w:sz w:val="21"/>
          <w:szCs w:val="21"/>
          <w:lang w:eastAsia="zh-CN"/>
          <w14:textFill>
            <w14:solidFill>
              <w14:schemeClr w14:val="tx1"/>
            </w14:solidFill>
          </w14:textFill>
        </w:rPr>
        <w:t>扳机现象明显，甚至绞窄性不能屈伸，严重影响生活，或者III级人群</w:t>
      </w:r>
      <w:r>
        <w:rPr>
          <w:rFonts w:hint="eastAsia" w:ascii="宋体" w:hAnsi="宋体" w:eastAsia="宋体" w:cs="宋体"/>
          <w:color w:val="000000" w:themeColor="text1"/>
          <w:sz w:val="21"/>
          <w:szCs w:val="21"/>
          <w:lang w:eastAsia="zh-CN" w:bidi="ar"/>
          <w14:textFill>
            <w14:solidFill>
              <w14:schemeClr w14:val="tx1"/>
            </w14:solidFill>
          </w14:textFill>
        </w:rPr>
        <w:t>，二级干预管理无效，或根据自身生活工作需求高人群，在二级干预的基础上，予以三级干预管理。</w:t>
      </w:r>
    </w:p>
    <w:p w14:paraId="4D6B1DA8">
      <w:pPr>
        <w:keepNext w:val="0"/>
        <w:keepLines w:val="0"/>
        <w:pageBreakBefore w:val="0"/>
        <w:widowControl/>
        <w:kinsoku w:val="0"/>
        <w:wordWrap/>
        <w:overflowPunct/>
        <w:topLinePunct w:val="0"/>
        <w:autoSpaceDE w:val="0"/>
        <w:autoSpaceDN w:val="0"/>
        <w:bidi w:val="0"/>
        <w:adjustRightInd w:val="0"/>
        <w:snapToGrid w:val="0"/>
        <w:spacing w:before="197"/>
        <w:ind w:left="9" w:right="2"/>
        <w:jc w:val="both"/>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6.3.4.1 针刀治疗</w:t>
      </w:r>
      <w:r>
        <w:rPr>
          <w:rFonts w:hint="eastAsia" w:ascii="宋体" w:hAnsi="宋体" w:eastAsia="宋体" w:cs="宋体"/>
          <w:color w:val="000000" w:themeColor="text1"/>
          <w:sz w:val="21"/>
          <w:szCs w:val="21"/>
          <w:lang w:eastAsia="zh-CN"/>
          <w14:textFill>
            <w14:solidFill>
              <w14:schemeClr w14:val="tx1"/>
            </w14:solidFill>
          </w14:textFill>
        </w:rPr>
        <w:t xml:space="preserve"> </w:t>
      </w:r>
    </w:p>
    <w:p w14:paraId="3B108E15">
      <w:pPr>
        <w:keepNext w:val="0"/>
        <w:keepLines w:val="0"/>
        <w:pageBreakBefore w:val="0"/>
        <w:widowControl/>
        <w:kinsoku w:val="0"/>
        <w:wordWrap/>
        <w:overflowPunct/>
        <w:topLinePunct w:val="0"/>
        <w:autoSpaceDE w:val="0"/>
        <w:autoSpaceDN w:val="0"/>
        <w:bidi w:val="0"/>
        <w:adjustRightInd w:val="0"/>
        <w:snapToGrid w:val="0"/>
        <w:spacing w:before="197"/>
        <w:ind w:left="9" w:right="2"/>
        <w:jc w:val="both"/>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 xml:space="preserve">6.3.4.1.1 </w:t>
      </w:r>
      <w:r>
        <w:rPr>
          <w:rFonts w:hint="eastAsia" w:ascii="宋体" w:hAnsi="宋体" w:eastAsia="宋体" w:cs="宋体"/>
        </w:rPr>
        <w:t>针刀治疗</w:t>
      </w:r>
      <w:r>
        <w:rPr>
          <w:rFonts w:hint="eastAsia" w:ascii="宋体" w:hAnsi="宋体" w:eastAsia="宋体" w:cs="宋体"/>
          <w:color w:val="000000" w:themeColor="text1"/>
          <w:sz w:val="21"/>
          <w:szCs w:val="21"/>
          <w:lang w:val="en-US" w:eastAsia="zh-CN"/>
          <w14:textFill>
            <w14:solidFill>
              <w14:schemeClr w14:val="tx1"/>
            </w14:solidFill>
          </w14:textFill>
        </w:rPr>
        <w:t>应</w:t>
      </w:r>
      <w:r>
        <w:rPr>
          <w:rFonts w:hint="eastAsia" w:ascii="宋体" w:hAnsi="宋体" w:eastAsia="宋体" w:cs="宋体"/>
          <w:color w:val="000000" w:themeColor="text1"/>
          <w:sz w:val="21"/>
          <w:szCs w:val="21"/>
          <w:lang w:val="en-US" w:eastAsia="zh-CN" w:bidi="ar"/>
          <w14:textFill>
            <w14:solidFill>
              <w14:schemeClr w14:val="tx1"/>
            </w14:solidFill>
          </w14:textFill>
        </w:rPr>
        <w:t>由</w:t>
      </w:r>
      <w:r>
        <w:rPr>
          <w:rFonts w:hint="eastAsia" w:ascii="宋体" w:hAnsi="宋体" w:eastAsia="宋体" w:cs="宋体"/>
          <w:color w:val="000000" w:themeColor="text1"/>
          <w:sz w:val="21"/>
          <w:szCs w:val="21"/>
          <w:lang w:eastAsia="zh-CN" w:bidi="ar"/>
          <w14:textFill>
            <w14:solidFill>
              <w14:schemeClr w14:val="tx1"/>
            </w14:solidFill>
          </w14:textFill>
        </w:rPr>
        <w:t>健康管理人员</w:t>
      </w:r>
      <w:r>
        <w:rPr>
          <w:rFonts w:hint="eastAsia" w:ascii="宋体" w:hAnsi="宋体" w:eastAsia="宋体" w:cs="宋体"/>
          <w:color w:val="000000" w:themeColor="text1"/>
          <w:sz w:val="21"/>
          <w:szCs w:val="21"/>
          <w:lang w:val="en-US" w:eastAsia="zh-CN" w:bidi="ar"/>
          <w14:textFill>
            <w14:solidFill>
              <w14:schemeClr w14:val="tx1"/>
            </w14:solidFill>
          </w14:textFill>
        </w:rPr>
        <w:t>进行治疗</w:t>
      </w:r>
      <w:r>
        <w:rPr>
          <w:rFonts w:hint="eastAsia"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val="en-US" w:eastAsia="zh-CN" w:bidi="ar"/>
          <w14:textFill>
            <w14:solidFill>
              <w14:schemeClr w14:val="tx1"/>
            </w14:solidFill>
          </w14:textFill>
        </w:rPr>
        <w:t>治疗</w:t>
      </w:r>
      <w:r>
        <w:rPr>
          <w:rFonts w:hint="eastAsia" w:ascii="宋体" w:hAnsi="宋体" w:eastAsia="宋体" w:cs="宋体"/>
          <w:color w:val="000000" w:themeColor="text1"/>
          <w:sz w:val="21"/>
          <w:szCs w:val="21"/>
          <w:lang w:eastAsia="zh-CN" w:bidi="ar"/>
          <w14:textFill>
            <w14:solidFill>
              <w14:schemeClr w14:val="tx1"/>
            </w14:solidFill>
          </w14:textFill>
        </w:rPr>
        <w:t>前后健康管理人员应详细向患者介绍</w:t>
      </w:r>
      <w:r>
        <w:rPr>
          <w:rFonts w:hint="eastAsia" w:ascii="宋体" w:hAnsi="宋体" w:eastAsia="宋体" w:cs="宋体"/>
          <w:color w:val="000000" w:themeColor="text1"/>
          <w:sz w:val="21"/>
          <w:szCs w:val="21"/>
          <w:lang w:val="en-US" w:eastAsia="zh-CN" w:bidi="ar"/>
          <w14:textFill>
            <w14:solidFill>
              <w14:schemeClr w14:val="tx1"/>
            </w14:solidFill>
          </w14:textFill>
        </w:rPr>
        <w:t>针刀</w:t>
      </w:r>
      <w:r>
        <w:rPr>
          <w:rFonts w:hint="eastAsia" w:ascii="宋体" w:hAnsi="宋体" w:eastAsia="宋体" w:cs="宋体"/>
          <w:color w:val="000000" w:themeColor="text1"/>
          <w:sz w:val="21"/>
          <w:szCs w:val="21"/>
          <w:lang w:eastAsia="zh-CN"/>
          <w14:textFill>
            <w14:solidFill>
              <w14:schemeClr w14:val="tx1"/>
            </w14:solidFill>
          </w14:textFill>
        </w:rPr>
        <w:t>治疗</w:t>
      </w:r>
      <w:r>
        <w:rPr>
          <w:rFonts w:hint="eastAsia" w:ascii="宋体" w:hAnsi="宋体" w:eastAsia="宋体" w:cs="宋体"/>
          <w:color w:val="000000" w:themeColor="text1"/>
          <w:sz w:val="21"/>
          <w:szCs w:val="21"/>
          <w:lang w:val="en-US" w:eastAsia="zh-CN" w:bidi="ar"/>
          <w14:textFill>
            <w14:solidFill>
              <w14:schemeClr w14:val="tx1"/>
            </w14:solidFill>
          </w14:textFill>
        </w:rPr>
        <w:t>的</w:t>
      </w:r>
      <w:r>
        <w:rPr>
          <w:rFonts w:hint="eastAsia" w:ascii="宋体" w:hAnsi="宋体" w:eastAsia="宋体" w:cs="宋体"/>
          <w:color w:val="000000" w:themeColor="text1"/>
          <w:sz w:val="21"/>
          <w:szCs w:val="21"/>
          <w:lang w:eastAsia="zh-CN" w:bidi="ar"/>
          <w14:textFill>
            <w14:solidFill>
              <w14:schemeClr w14:val="tx1"/>
            </w14:solidFill>
          </w14:textFill>
        </w:rPr>
        <w:t>注意事项及</w:t>
      </w:r>
      <w:r>
        <w:rPr>
          <w:rFonts w:hint="eastAsia" w:ascii="宋体" w:hAnsi="宋体" w:eastAsia="宋体" w:cs="宋体"/>
          <w:color w:val="000000" w:themeColor="text1"/>
          <w:sz w:val="21"/>
          <w:szCs w:val="21"/>
          <w:lang w:val="en-US" w:eastAsia="zh-CN" w:bidi="ar"/>
          <w14:textFill>
            <w14:solidFill>
              <w14:schemeClr w14:val="tx1"/>
            </w14:solidFill>
          </w14:textFill>
        </w:rPr>
        <w:t>治疗时间</w:t>
      </w:r>
      <w:r>
        <w:rPr>
          <w:rFonts w:hint="eastAsia" w:ascii="宋体" w:hAnsi="宋体" w:eastAsia="宋体" w:cs="宋体"/>
          <w:color w:val="000000" w:themeColor="text1"/>
          <w:sz w:val="21"/>
          <w:szCs w:val="21"/>
          <w:lang w:eastAsia="zh-CN" w:bidi="ar"/>
          <w14:textFill>
            <w14:solidFill>
              <w14:schemeClr w14:val="tx1"/>
            </w14:solidFill>
          </w14:textFill>
        </w:rPr>
        <w:t>。</w:t>
      </w:r>
    </w:p>
    <w:p w14:paraId="5F6594F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lang w:eastAsia="zh-CN"/>
        </w:rPr>
      </w:pPr>
      <w:r>
        <w:rPr>
          <w:rFonts w:hint="eastAsia" w:ascii="黑体" w:hAnsi="黑体" w:eastAsia="黑体" w:cs="黑体"/>
          <w:lang w:val="en-US" w:eastAsia="zh-CN"/>
        </w:rPr>
        <w:t>6.3.4.1.2 具体</w:t>
      </w:r>
      <w:r>
        <w:rPr>
          <w:rFonts w:hint="eastAsia" w:ascii="黑体" w:hAnsi="黑体" w:eastAsia="黑体" w:cs="黑体"/>
          <w:lang w:eastAsia="zh-CN"/>
        </w:rPr>
        <w:t>操作流程</w:t>
      </w:r>
    </w:p>
    <w:p w14:paraId="13245132">
      <w:pPr>
        <w:keepNext w:val="0"/>
        <w:keepLines w:val="0"/>
        <w:pageBreakBefore w:val="0"/>
        <w:widowControl/>
        <w:kinsoku w:val="0"/>
        <w:wordWrap/>
        <w:overflowPunct/>
        <w:topLinePunct w:val="0"/>
        <w:autoSpaceDE w:val="0"/>
        <w:autoSpaceDN w:val="0"/>
        <w:bidi w:val="0"/>
        <w:adjustRightInd w:val="0"/>
        <w:snapToGrid w:val="0"/>
        <w:spacing w:before="197"/>
        <w:ind w:left="9" w:right="2" w:firstLine="420" w:firstLineChars="200"/>
        <w:jc w:val="both"/>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rPr>
        <w:t>触诊标记A1滑车压痛最著点</w:t>
      </w:r>
      <w:r>
        <w:rPr>
          <w:rFonts w:hint="eastAsia" w:ascii="宋体" w:hAnsi="宋体" w:eastAsia="宋体" w:cs="宋体"/>
          <w:lang w:eastAsia="zh-CN"/>
        </w:rPr>
        <w:t>，</w:t>
      </w:r>
      <w:r>
        <w:rPr>
          <w:rFonts w:hint="eastAsia" w:ascii="宋体" w:hAnsi="宋体" w:eastAsia="宋体" w:cs="宋体"/>
          <w:lang w:val="en-US" w:eastAsia="zh-CN"/>
        </w:rPr>
        <w:t>待</w:t>
      </w:r>
      <w:r>
        <w:rPr>
          <w:rFonts w:hint="eastAsia" w:ascii="宋体" w:hAnsi="宋体" w:eastAsia="宋体" w:cs="宋体"/>
        </w:rPr>
        <w:t>皮肤消毒后，刀口线与肌腱走行一致，垂直刺入皮肤缓慢进针至触及A1滑车硬韧组织</w:t>
      </w:r>
      <w:r>
        <w:rPr>
          <w:rFonts w:hint="eastAsia" w:ascii="宋体" w:hAnsi="宋体" w:eastAsia="宋体" w:cs="宋体"/>
          <w:lang w:eastAsia="zh-CN"/>
        </w:rPr>
        <w:t>，</w:t>
      </w:r>
      <w:r>
        <w:rPr>
          <w:rFonts w:hint="eastAsia" w:ascii="宋体" w:hAnsi="宋体" w:eastAsia="宋体" w:cs="宋体"/>
          <w:lang w:val="en-US" w:eastAsia="zh-CN"/>
        </w:rPr>
        <w:t>使用针刀</w:t>
      </w:r>
      <w:r>
        <w:rPr>
          <w:rFonts w:hint="eastAsia" w:ascii="宋体" w:hAnsi="宋体" w:eastAsia="宋体" w:cs="宋体"/>
        </w:rPr>
        <w:t>沿肌腱方向切割3~5刀，突破感后停止横向剥离</w:t>
      </w:r>
      <w:r>
        <w:rPr>
          <w:rFonts w:hint="eastAsia" w:ascii="宋体" w:hAnsi="宋体" w:eastAsia="宋体" w:cs="宋体"/>
          <w:lang w:eastAsia="zh-CN"/>
        </w:rPr>
        <w:t>，</w:t>
      </w:r>
      <w:r>
        <w:rPr>
          <w:rFonts w:hint="eastAsia" w:ascii="宋体" w:hAnsi="宋体" w:eastAsia="宋体" w:cs="宋体"/>
        </w:rPr>
        <w:t>左右摆动针刀松解粘连，范围≤5mm</w:t>
      </w:r>
      <w:r>
        <w:rPr>
          <w:rFonts w:hint="eastAsia" w:ascii="宋体" w:hAnsi="宋体" w:eastAsia="宋体" w:cs="宋体"/>
          <w:lang w:eastAsia="zh-CN"/>
        </w:rPr>
        <w:t>，</w:t>
      </w:r>
      <w:r>
        <w:rPr>
          <w:rFonts w:hint="eastAsia" w:ascii="宋体" w:hAnsi="宋体" w:eastAsia="宋体" w:cs="宋体"/>
        </w:rPr>
        <w:t>压迫止血5分钟，无菌敷料覆盖</w:t>
      </w:r>
      <w:r>
        <w:rPr>
          <w:rFonts w:hint="eastAsia" w:ascii="宋体" w:hAnsi="宋体" w:eastAsia="宋体" w:cs="宋体"/>
          <w:lang w:eastAsia="zh-CN"/>
        </w:rPr>
        <w:t>。</w:t>
      </w:r>
      <w:r>
        <w:rPr>
          <w:rFonts w:hint="eastAsia" w:ascii="宋体" w:hAnsi="宋体" w:eastAsia="宋体" w:cs="宋体"/>
        </w:rPr>
        <w:t>治疗频次：单次治疗为主，效果不佳者可间隔3周重复1次，总次数≤2次</w:t>
      </w:r>
      <w:r>
        <w:rPr>
          <w:rFonts w:hint="eastAsia" w:ascii="宋体" w:hAnsi="宋体" w:eastAsia="宋体" w:cs="宋体"/>
          <w:lang w:eastAsia="zh-CN"/>
        </w:rPr>
        <w:t>；</w:t>
      </w:r>
      <w:r>
        <w:rPr>
          <w:rFonts w:hint="eastAsia" w:ascii="宋体" w:hAnsi="宋体" w:eastAsia="宋体" w:cs="宋体"/>
        </w:rPr>
        <w:t>禁忌证：局部感染、凝血功能障碍、严重骨质疏松者禁用</w:t>
      </w:r>
      <w:r>
        <w:rPr>
          <w:rFonts w:hint="eastAsia" w:ascii="宋体" w:hAnsi="宋体" w:eastAsia="宋体" w:cs="宋体"/>
          <w:lang w:eastAsia="zh-CN"/>
        </w:rPr>
        <w:t>；</w:t>
      </w:r>
      <w:r>
        <w:rPr>
          <w:rFonts w:hint="eastAsia" w:ascii="宋体" w:hAnsi="宋体" w:eastAsia="宋体" w:cs="宋体"/>
        </w:rPr>
        <w:t>并发症：偶见局部血肿（加压包扎处理）、短暂性神经麻痹（营养神经药物干预）</w:t>
      </w:r>
      <w:r>
        <w:rPr>
          <w:rFonts w:hint="eastAsia" w:ascii="宋体" w:hAnsi="宋体" w:eastAsia="宋体" w:cs="宋体"/>
          <w:lang w:eastAsia="zh-CN"/>
        </w:rPr>
        <w:t>。</w:t>
      </w:r>
    </w:p>
    <w:p w14:paraId="29D34AD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6.3.4.2  内镜治疗</w:t>
      </w:r>
      <w:r>
        <w:rPr>
          <w:rFonts w:hint="eastAsia" w:ascii="宋体" w:hAnsi="宋体" w:eastAsia="宋体" w:cs="宋体"/>
          <w:color w:val="000000" w:themeColor="text1"/>
          <w:sz w:val="21"/>
          <w:szCs w:val="21"/>
          <w:lang w:eastAsia="zh-CN"/>
          <w14:textFill>
            <w14:solidFill>
              <w14:schemeClr w14:val="tx1"/>
            </w14:solidFill>
          </w14:textFill>
        </w:rPr>
        <w:t xml:space="preserve">  该方法手术切口小，不仅可在直视下</w:t>
      </w:r>
      <w:bookmarkStart w:id="68" w:name="OLE_LINK35"/>
      <w:r>
        <w:rPr>
          <w:rFonts w:hint="eastAsia" w:ascii="宋体" w:hAnsi="宋体" w:eastAsia="宋体" w:cs="宋体"/>
          <w:color w:val="000000" w:themeColor="text1"/>
          <w:sz w:val="21"/>
          <w:szCs w:val="21"/>
          <w:lang w:eastAsia="zh-CN"/>
          <w14:textFill>
            <w14:solidFill>
              <w14:schemeClr w14:val="tx1"/>
            </w14:solidFill>
          </w14:textFill>
        </w:rPr>
        <w:t>松解A1滑车</w:t>
      </w:r>
      <w:bookmarkEnd w:id="68"/>
      <w:r>
        <w:rPr>
          <w:rFonts w:hint="eastAsia" w:ascii="宋体" w:hAnsi="宋体" w:eastAsia="宋体" w:cs="宋体"/>
          <w:color w:val="000000" w:themeColor="text1"/>
          <w:sz w:val="21"/>
          <w:szCs w:val="21"/>
          <w:lang w:eastAsia="zh-CN"/>
          <w14:textFill>
            <w14:solidFill>
              <w14:schemeClr w14:val="tx1"/>
            </w14:solidFill>
          </w14:textFill>
        </w:rPr>
        <w:t>，又可避免因切开松解所致的并发症，极大程度地减少了神经、肌腱的损伤。</w:t>
      </w:r>
    </w:p>
    <w:p w14:paraId="07AA93D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 xml:space="preserve">6.3.4.2.1 </w:t>
      </w:r>
      <w:r>
        <w:rPr>
          <w:rFonts w:hint="eastAsia" w:ascii="宋体" w:hAnsi="宋体" w:eastAsia="宋体" w:cs="宋体"/>
          <w:color w:val="000000" w:themeColor="text1"/>
          <w:sz w:val="21"/>
          <w:szCs w:val="21"/>
          <w:lang w:val="en-US" w:eastAsia="zh-CN"/>
          <w14:textFill>
            <w14:solidFill>
              <w14:schemeClr w14:val="tx1"/>
            </w14:solidFill>
          </w14:textFill>
        </w:rPr>
        <w:t>内镜</w:t>
      </w:r>
      <w:r>
        <w:rPr>
          <w:rFonts w:hint="eastAsia" w:ascii="宋体" w:hAnsi="宋体" w:eastAsia="宋体" w:cs="宋体"/>
          <w:color w:val="000000" w:themeColor="text1"/>
          <w:sz w:val="21"/>
          <w:szCs w:val="21"/>
          <w:lang w:eastAsia="zh-CN"/>
          <w14:textFill>
            <w14:solidFill>
              <w14:schemeClr w14:val="tx1"/>
            </w14:solidFill>
          </w14:textFill>
        </w:rPr>
        <w:t>治疗应由健康管理人员进行治疗，</w:t>
      </w:r>
      <w:r>
        <w:rPr>
          <w:rFonts w:hint="eastAsia" w:ascii="宋体" w:hAnsi="宋体" w:eastAsia="宋体" w:cs="宋体"/>
          <w:color w:val="000000" w:themeColor="text1"/>
          <w:sz w:val="21"/>
          <w:szCs w:val="21"/>
          <w:lang w:val="en-US" w:eastAsia="zh-CN"/>
          <w14:textFill>
            <w14:solidFill>
              <w14:schemeClr w14:val="tx1"/>
            </w14:solidFill>
          </w14:textFill>
        </w:rPr>
        <w:t>且治疗场所内需要配备专业的内镜治疗设备，</w:t>
      </w:r>
      <w:r>
        <w:rPr>
          <w:rFonts w:hint="eastAsia" w:ascii="宋体" w:hAnsi="宋体" w:eastAsia="宋体" w:cs="宋体"/>
          <w:color w:val="000000" w:themeColor="text1"/>
          <w:sz w:val="21"/>
          <w:szCs w:val="21"/>
          <w:lang w:eastAsia="zh-CN"/>
          <w14:textFill>
            <w14:solidFill>
              <w14:schemeClr w14:val="tx1"/>
            </w14:solidFill>
          </w14:textFill>
        </w:rPr>
        <w:t>治疗前后健康管理人员应详细向患者介绍</w:t>
      </w:r>
      <w:r>
        <w:rPr>
          <w:rFonts w:hint="eastAsia" w:ascii="宋体" w:hAnsi="宋体" w:eastAsia="宋体" w:cs="宋体"/>
          <w:color w:val="000000" w:themeColor="text1"/>
          <w:sz w:val="21"/>
          <w:szCs w:val="21"/>
          <w:lang w:val="en-US" w:eastAsia="zh-CN"/>
          <w14:textFill>
            <w14:solidFill>
              <w14:schemeClr w14:val="tx1"/>
            </w14:solidFill>
          </w14:textFill>
        </w:rPr>
        <w:t>内镜</w:t>
      </w:r>
      <w:r>
        <w:rPr>
          <w:rFonts w:hint="eastAsia" w:ascii="宋体" w:hAnsi="宋体" w:eastAsia="宋体" w:cs="宋体"/>
          <w:color w:val="000000" w:themeColor="text1"/>
          <w:sz w:val="21"/>
          <w:szCs w:val="21"/>
          <w:lang w:eastAsia="zh-CN"/>
          <w14:textFill>
            <w14:solidFill>
              <w14:schemeClr w14:val="tx1"/>
            </w14:solidFill>
          </w14:textFill>
        </w:rPr>
        <w:t>治疗的注意事项及治疗时间。</w:t>
      </w:r>
    </w:p>
    <w:p w14:paraId="3CDBFD9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6.3.4.2.2 具体操作流程</w:t>
      </w:r>
    </w:p>
    <w:p w14:paraId="4232B087">
      <w:pPr>
        <w:keepNext w:val="0"/>
        <w:keepLines w:val="0"/>
        <w:pageBreakBefore w:val="0"/>
        <w:widowControl/>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lang w:val="en-US" w:eastAsia="zh-CN"/>
        </w:rPr>
        <w:t>通过在掌指关节远端皮肤置入</w:t>
      </w:r>
      <w:r>
        <w:rPr>
          <w:rFonts w:hint="eastAsia" w:ascii="宋体" w:hAnsi="宋体" w:eastAsia="宋体" w:cs="宋体"/>
          <w:lang w:eastAsia="zh-CN"/>
        </w:rPr>
        <w:t>金属半槽管，</w:t>
      </w:r>
      <w:r>
        <w:rPr>
          <w:rFonts w:hint="eastAsia" w:ascii="宋体" w:hAnsi="宋体" w:eastAsia="宋体" w:cs="宋体"/>
          <w:lang w:val="en-US" w:eastAsia="zh-CN"/>
        </w:rPr>
        <w:t>在关节</w:t>
      </w:r>
      <w:r>
        <w:rPr>
          <w:rFonts w:hint="eastAsia" w:ascii="宋体" w:hAnsi="宋体" w:eastAsia="宋体" w:cs="宋体"/>
          <w:lang w:eastAsia="zh-CN"/>
        </w:rPr>
        <w:t>镜下观察A1腱鞘全长外观，</w:t>
      </w:r>
      <w:r>
        <w:rPr>
          <w:rFonts w:hint="eastAsia" w:ascii="宋体" w:hAnsi="宋体" w:eastAsia="宋体" w:cs="宋体"/>
          <w:lang w:val="en-US" w:eastAsia="zh-CN"/>
        </w:rPr>
        <w:t>通过</w:t>
      </w:r>
      <w:r>
        <w:rPr>
          <w:rFonts w:hint="eastAsia" w:ascii="宋体" w:hAnsi="宋体" w:eastAsia="宋体" w:cs="宋体"/>
          <w:lang w:eastAsia="zh-CN"/>
        </w:rPr>
        <w:t>镜下勾刀切断A1滑车，</w:t>
      </w:r>
      <w:r>
        <w:rPr>
          <w:rFonts w:hint="eastAsia" w:ascii="宋体" w:hAnsi="宋体" w:eastAsia="宋体" w:cs="宋体"/>
          <w:lang w:val="en-US" w:eastAsia="zh-CN"/>
        </w:rPr>
        <w:t>以实现内镜下松解腱鞘的目的</w:t>
      </w:r>
      <w:r>
        <w:rPr>
          <w:rFonts w:hint="eastAsia" w:ascii="宋体" w:hAnsi="宋体" w:eastAsia="宋体" w:cs="宋体"/>
          <w:lang w:eastAsia="zh-CN"/>
        </w:rPr>
        <w:t>。</w:t>
      </w:r>
      <w:r>
        <w:rPr>
          <w:rFonts w:hint="eastAsia" w:ascii="宋体" w:hAnsi="宋体" w:eastAsia="宋体" w:cs="宋体"/>
          <w:color w:val="000000" w:themeColor="text1"/>
          <w:sz w:val="21"/>
          <w:szCs w:val="21"/>
          <w:lang w:eastAsia="zh-CN" w:bidi="ar"/>
          <w14:textFill>
            <w14:solidFill>
              <w14:schemeClr w14:val="tx1"/>
            </w14:solidFill>
          </w14:textFill>
        </w:rPr>
        <w:t>术后24小时换药，12</w:t>
      </w:r>
      <w:r>
        <w:rPr>
          <w:rFonts w:hint="eastAsia" w:ascii="宋体" w:hAnsi="宋体" w:eastAsia="宋体" w:cs="宋体"/>
          <w:color w:val="000000" w:themeColor="text1"/>
          <w:sz w:val="21"/>
          <w:szCs w:val="21"/>
          <w:lang w:val="en-US" w:eastAsia="zh-CN" w:bidi="ar"/>
          <w14:textFill>
            <w14:solidFill>
              <w14:schemeClr w14:val="tx1"/>
            </w14:solidFill>
          </w14:textFill>
        </w:rPr>
        <w:t>～</w:t>
      </w:r>
      <w:r>
        <w:rPr>
          <w:rFonts w:hint="eastAsia" w:ascii="宋体" w:hAnsi="宋体" w:eastAsia="宋体" w:cs="宋体"/>
          <w:color w:val="000000" w:themeColor="text1"/>
          <w:sz w:val="21"/>
          <w:szCs w:val="21"/>
          <w:lang w:eastAsia="zh-CN" w:bidi="ar"/>
          <w14:textFill>
            <w14:solidFill>
              <w14:schemeClr w14:val="tx1"/>
            </w14:solidFill>
          </w14:textFill>
        </w:rPr>
        <w:t>14天拆线。术后次日开始主动屈伸锻炼，避免暴力被动牵拉。</w:t>
      </w:r>
    </w:p>
    <w:p w14:paraId="3794D42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6.3.4.3  开放式手术</w:t>
      </w:r>
      <w:r>
        <w:rPr>
          <w:rFonts w:hint="eastAsia" w:ascii="宋体" w:hAnsi="宋体" w:eastAsia="宋体" w:cs="宋体"/>
          <w:color w:val="000000" w:themeColor="text1"/>
          <w:sz w:val="21"/>
          <w:szCs w:val="21"/>
          <w:lang w:eastAsia="zh-CN" w:bidi="ar"/>
          <w14:textFill>
            <w14:solidFill>
              <w14:schemeClr w14:val="tx1"/>
            </w14:solidFill>
          </w14:textFill>
        </w:rPr>
        <w:t xml:space="preserve"> </w:t>
      </w:r>
    </w:p>
    <w:p w14:paraId="337B269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6.3.4.</w:t>
      </w:r>
      <w:r>
        <w:rPr>
          <w:rFonts w:hint="eastAsia" w:ascii="黑体" w:hAnsi="黑体" w:eastAsia="黑体" w:cs="黑体"/>
          <w:color w:val="000000" w:themeColor="text1"/>
          <w:sz w:val="21"/>
          <w:szCs w:val="21"/>
          <w:lang w:val="en-US" w:eastAsia="zh-CN"/>
          <w14:textFill>
            <w14:solidFill>
              <w14:schemeClr w14:val="tx1"/>
            </w14:solidFill>
          </w14:textFill>
        </w:rPr>
        <w:t>3</w:t>
      </w:r>
      <w:r>
        <w:rPr>
          <w:rFonts w:hint="eastAsia" w:ascii="黑体" w:hAnsi="黑体" w:eastAsia="黑体" w:cs="黑体"/>
          <w:color w:val="000000" w:themeColor="text1"/>
          <w:sz w:val="21"/>
          <w:szCs w:val="21"/>
          <w:lang w:eastAsia="zh-CN"/>
          <w14:textFill>
            <w14:solidFill>
              <w14:schemeClr w14:val="tx1"/>
            </w14:solidFill>
          </w14:textFill>
        </w:rPr>
        <w:t xml:space="preserve">.1 </w:t>
      </w:r>
      <w:r>
        <w:rPr>
          <w:rFonts w:hint="eastAsia" w:ascii="宋体" w:hAnsi="宋体" w:eastAsia="宋体" w:cs="宋体"/>
          <w:color w:val="000000" w:themeColor="text1"/>
          <w:sz w:val="21"/>
          <w:szCs w:val="21"/>
          <w:lang w:val="en-US" w:eastAsia="zh-CN"/>
          <w14:textFill>
            <w14:solidFill>
              <w14:schemeClr w14:val="tx1"/>
            </w14:solidFill>
          </w14:textFill>
        </w:rPr>
        <w:t>开放式手术</w:t>
      </w:r>
      <w:r>
        <w:rPr>
          <w:rFonts w:hint="eastAsia" w:ascii="宋体" w:hAnsi="宋体" w:eastAsia="宋体" w:cs="宋体"/>
          <w:color w:val="000000" w:themeColor="text1"/>
          <w:sz w:val="21"/>
          <w:szCs w:val="21"/>
          <w:lang w:eastAsia="zh-CN"/>
          <w14:textFill>
            <w14:solidFill>
              <w14:schemeClr w14:val="tx1"/>
            </w14:solidFill>
          </w14:textFill>
        </w:rPr>
        <w:t>治疗应由健康管理人员进行治疗，治疗前后健康管理人员应详细向患者介绍针刀治疗的注意事项及治疗时间。</w:t>
      </w:r>
    </w:p>
    <w:p w14:paraId="0735FAC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黑体" w:hAnsi="黑体" w:eastAsia="黑体" w:cs="黑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6.3.4.</w:t>
      </w:r>
      <w:r>
        <w:rPr>
          <w:rFonts w:hint="eastAsia" w:ascii="黑体" w:hAnsi="黑体" w:eastAsia="黑体" w:cs="黑体"/>
          <w:color w:val="000000" w:themeColor="text1"/>
          <w:sz w:val="21"/>
          <w:szCs w:val="21"/>
          <w:lang w:val="en-US" w:eastAsia="zh-CN"/>
          <w14:textFill>
            <w14:solidFill>
              <w14:schemeClr w14:val="tx1"/>
            </w14:solidFill>
          </w14:textFill>
        </w:rPr>
        <w:t>3</w:t>
      </w:r>
      <w:r>
        <w:rPr>
          <w:rFonts w:hint="eastAsia" w:ascii="黑体" w:hAnsi="黑体" w:eastAsia="黑体" w:cs="黑体"/>
          <w:color w:val="000000" w:themeColor="text1"/>
          <w:sz w:val="21"/>
          <w:szCs w:val="21"/>
          <w:lang w:eastAsia="zh-CN"/>
          <w14:textFill>
            <w14:solidFill>
              <w14:schemeClr w14:val="tx1"/>
            </w14:solidFill>
          </w14:textFill>
        </w:rPr>
        <w:t>.2 具体操作流程</w:t>
      </w:r>
    </w:p>
    <w:p w14:paraId="29EA9A42">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val="en-US" w:eastAsia="zh-CN" w:bidi="ar"/>
          <w14:textFill>
            <w14:solidFill>
              <w14:schemeClr w14:val="tx1"/>
            </w14:solidFill>
          </w14:textFill>
        </w:rPr>
        <w:t>通过</w:t>
      </w:r>
      <w:r>
        <w:rPr>
          <w:rFonts w:hint="eastAsia" w:ascii="宋体" w:hAnsi="宋体" w:eastAsia="宋体" w:cs="宋体"/>
          <w:color w:val="000000" w:themeColor="text1"/>
          <w:sz w:val="21"/>
          <w:szCs w:val="21"/>
          <w:lang w:eastAsia="zh-CN" w:bidi="ar"/>
          <w14:textFill>
            <w14:solidFill>
              <w14:schemeClr w14:val="tx1"/>
            </w14:solidFill>
          </w14:textFill>
        </w:rPr>
        <w:t>在患指根部掌侧远端皱纹</w:t>
      </w:r>
      <w:r>
        <w:rPr>
          <w:rFonts w:hint="eastAsia" w:ascii="宋体" w:hAnsi="宋体" w:eastAsia="宋体" w:cs="宋体"/>
          <w:color w:val="000000" w:themeColor="text1"/>
          <w:sz w:val="21"/>
          <w:szCs w:val="21"/>
          <w:lang w:eastAsia="zh-CN"/>
          <w14:textFill>
            <w14:solidFill>
              <w14:schemeClr w14:val="tx1"/>
            </w14:solidFill>
          </w14:textFill>
        </w:rPr>
        <w:t>A1</w:t>
      </w:r>
      <w:r>
        <w:rPr>
          <w:rFonts w:hint="eastAsia" w:ascii="宋体" w:hAnsi="宋体" w:eastAsia="宋体" w:cs="宋体"/>
          <w:color w:val="000000" w:themeColor="text1"/>
          <w:sz w:val="21"/>
          <w:szCs w:val="21"/>
          <w:lang w:eastAsia="zh-CN" w:bidi="ar"/>
          <w14:textFill>
            <w14:solidFill>
              <w14:schemeClr w14:val="tx1"/>
            </w14:solidFill>
          </w14:textFill>
        </w:rPr>
        <w:t>滑</w:t>
      </w:r>
      <w:r>
        <w:rPr>
          <w:rFonts w:hint="eastAsia" w:ascii="宋体" w:hAnsi="宋体" w:eastAsia="宋体" w:cs="宋体"/>
          <w:color w:val="000000" w:themeColor="text1"/>
          <w:sz w:val="21"/>
          <w:szCs w:val="21"/>
          <w:lang w:val="en-US" w:eastAsia="zh-CN" w:bidi="ar"/>
          <w14:textFill>
            <w14:solidFill>
              <w14:schemeClr w14:val="tx1"/>
            </w14:solidFill>
          </w14:textFill>
        </w:rPr>
        <w:t>车</w:t>
      </w:r>
      <w:r>
        <w:rPr>
          <w:rFonts w:hint="eastAsia" w:ascii="宋体" w:hAnsi="宋体" w:eastAsia="宋体" w:cs="宋体"/>
          <w:color w:val="000000" w:themeColor="text1"/>
          <w:sz w:val="21"/>
          <w:szCs w:val="21"/>
          <w:lang w:eastAsia="zh-CN" w:bidi="ar"/>
          <w14:textFill>
            <w14:solidFill>
              <w14:schemeClr w14:val="tx1"/>
            </w14:solidFill>
          </w14:textFill>
        </w:rPr>
        <w:t>的正上方或近端做一个1～2cm小切口，逐层切开皮肤、皮下组织，钝性分离显露腱鞘，牵开保护两侧指神经血管束（重点识别桡/尺侧血管神经束），纵行切开A1滑车全程，被动屈伸患指确认肌腱滑动无卡压；术后24小时换药，12</w:t>
      </w:r>
      <w:r>
        <w:rPr>
          <w:rFonts w:hint="eastAsia" w:ascii="宋体" w:hAnsi="宋体" w:eastAsia="宋体" w:cs="宋体"/>
          <w:color w:val="000000" w:themeColor="text1"/>
          <w:sz w:val="21"/>
          <w:szCs w:val="21"/>
          <w:lang w:val="en-US" w:eastAsia="zh-CN" w:bidi="ar"/>
          <w14:textFill>
            <w14:solidFill>
              <w14:schemeClr w14:val="tx1"/>
            </w14:solidFill>
          </w14:textFill>
        </w:rPr>
        <w:t>～</w:t>
      </w:r>
      <w:r>
        <w:rPr>
          <w:rFonts w:hint="eastAsia" w:ascii="宋体" w:hAnsi="宋体" w:eastAsia="宋体" w:cs="宋体"/>
          <w:color w:val="000000" w:themeColor="text1"/>
          <w:sz w:val="21"/>
          <w:szCs w:val="21"/>
          <w:lang w:eastAsia="zh-CN" w:bidi="ar"/>
          <w14:textFill>
            <w14:solidFill>
              <w14:schemeClr w14:val="tx1"/>
            </w14:solidFill>
          </w14:textFill>
        </w:rPr>
        <w:t>14天拆线。术后次日开始主动屈伸锻炼，避免暴力被动牵拉。</w:t>
      </w:r>
    </w:p>
    <w:p w14:paraId="282C976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51B8A0C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0"/>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bookmarkStart w:id="69" w:name="_Toc27740"/>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 中西医结合健康管理效果评价方法</w:t>
      </w:r>
      <w:bookmarkEnd w:id="69"/>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 </w:t>
      </w:r>
    </w:p>
    <w:p w14:paraId="32FC0C9E">
      <w:pPr>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color w:val="000000" w:themeColor="text1"/>
          <w:sz w:val="21"/>
          <w:szCs w:val="21"/>
          <w:lang w:val="en-US" w:eastAsia="zh-CN" w:bidi="ar"/>
          <w14:textFill>
            <w14:solidFill>
              <w14:schemeClr w14:val="tx1"/>
            </w14:solidFill>
          </w14:textFill>
        </w:rPr>
        <w:t xml:space="preserve">7.1 </w:t>
      </w:r>
      <w:r>
        <w:rPr>
          <w:rFonts w:hint="eastAsia" w:ascii="黑体" w:hAnsi="黑体" w:eastAsia="黑体" w:cs="黑体"/>
          <w:color w:val="000000" w:themeColor="text1"/>
          <w:sz w:val="21"/>
          <w:szCs w:val="21"/>
          <w:lang w:eastAsia="zh-CN" w:bidi="ar"/>
          <w14:textFill>
            <w14:solidFill>
              <w14:schemeClr w14:val="tx1"/>
            </w14:solidFill>
          </w14:textFill>
        </w:rPr>
        <w:t>评价目的</w:t>
      </w:r>
      <w:r>
        <w:rPr>
          <w:rFonts w:hint="eastAsia" w:ascii="宋体" w:hAnsi="宋体" w:eastAsia="宋体" w:cs="宋体"/>
          <w:color w:val="000000" w:themeColor="text1"/>
          <w:sz w:val="21"/>
          <w:szCs w:val="21"/>
          <w:lang w:eastAsia="zh-CN" w:bidi="ar"/>
          <w14:textFill>
            <w14:solidFill>
              <w14:schemeClr w14:val="tx1"/>
            </w14:solidFill>
          </w14:textFill>
        </w:rPr>
        <w:t xml:space="preserve"> </w:t>
      </w:r>
    </w:p>
    <w:p w14:paraId="0A7CD095">
      <w:pPr>
        <w:keepNext w:val="0"/>
        <w:keepLines w:val="0"/>
        <w:pageBreakBefore w:val="0"/>
        <w:widowControl/>
        <w:kinsoku w:val="0"/>
        <w:wordWrap/>
        <w:overflowPunct/>
        <w:topLinePunct w:val="0"/>
        <w:autoSpaceDE w:val="0"/>
        <w:autoSpaceDN w:val="0"/>
        <w:bidi w:val="0"/>
        <w:adjustRightInd w:val="0"/>
        <w:snapToGrid w:val="0"/>
        <w:spacing w:line="240" w:lineRule="auto"/>
        <w:ind w:firstLine="420" w:firstLineChars="200"/>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对本标准涉及到的广东省内各级医疗机构纳入中</w:t>
      </w:r>
      <w:r>
        <w:rPr>
          <w:rFonts w:hint="eastAsia" w:ascii="宋体" w:hAnsi="宋体" w:eastAsia="宋体" w:cs="宋体"/>
          <w:color w:val="000000" w:themeColor="text1"/>
          <w:sz w:val="21"/>
          <w:szCs w:val="21"/>
          <w:lang w:val="en-US" w:eastAsia="zh-CN" w:bidi="ar"/>
          <w14:textFill>
            <w14:solidFill>
              <w14:schemeClr w14:val="tx1"/>
            </w14:solidFill>
          </w14:textFill>
        </w:rPr>
        <w:t>西</w:t>
      </w:r>
      <w:r>
        <w:rPr>
          <w:rFonts w:hint="eastAsia" w:ascii="宋体" w:hAnsi="宋体" w:eastAsia="宋体" w:cs="宋体"/>
          <w:color w:val="000000" w:themeColor="text1"/>
          <w:sz w:val="21"/>
          <w:szCs w:val="21"/>
          <w:lang w:eastAsia="zh-CN" w:bidi="ar"/>
          <w14:textFill>
            <w14:solidFill>
              <w14:schemeClr w14:val="tx1"/>
            </w14:solidFill>
          </w14:textFill>
        </w:rPr>
        <w:t>医</w:t>
      </w:r>
      <w:r>
        <w:rPr>
          <w:rFonts w:hint="eastAsia" w:ascii="宋体" w:hAnsi="宋体" w:eastAsia="宋体" w:cs="宋体"/>
          <w:color w:val="000000" w:themeColor="text1"/>
          <w:sz w:val="21"/>
          <w:szCs w:val="21"/>
          <w:lang w:val="en-US" w:eastAsia="zh-CN" w:bidi="ar"/>
          <w14:textFill>
            <w14:solidFill>
              <w14:schemeClr w14:val="tx1"/>
            </w14:solidFill>
          </w14:textFill>
        </w:rPr>
        <w:t>结合</w:t>
      </w:r>
      <w:r>
        <w:rPr>
          <w:rFonts w:hint="eastAsia" w:ascii="宋体" w:hAnsi="宋体" w:eastAsia="宋体" w:cs="宋体"/>
          <w:color w:val="000000" w:themeColor="text1"/>
          <w:sz w:val="21"/>
          <w:szCs w:val="21"/>
          <w:lang w:eastAsia="zh-CN" w:bidi="ar"/>
          <w14:textFill>
            <w14:solidFill>
              <w14:schemeClr w14:val="tx1"/>
            </w14:solidFill>
          </w14:textFill>
        </w:rPr>
        <w:t xml:space="preserve">健康管理指屈肌腱狭窄性腱鞘炎患者的管理效果进行评估。 </w:t>
      </w:r>
    </w:p>
    <w:p w14:paraId="0E32514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1"/>
        <w:rPr>
          <w:rFonts w:hint="eastAsia" w:ascii="宋体" w:hAnsi="宋体" w:eastAsia="宋体" w:cs="宋体"/>
          <w:color w:val="000000" w:themeColor="text1"/>
          <w:sz w:val="21"/>
          <w:szCs w:val="21"/>
          <w:lang w:eastAsia="zh-CN" w:bidi="ar"/>
          <w14:textFill>
            <w14:solidFill>
              <w14:schemeClr w14:val="tx1"/>
            </w14:solidFill>
          </w14:textFill>
        </w:rPr>
      </w:pPr>
      <w:bookmarkStart w:id="70" w:name="_Toc31168"/>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7.2 评价内容</w:t>
      </w:r>
      <w:bookmarkEnd w:id="70"/>
      <w:r>
        <w:rPr>
          <w:rFonts w:hint="eastAsia" w:ascii="宋体" w:hAnsi="宋体" w:eastAsia="宋体" w:cs="宋体"/>
          <w:color w:val="000000" w:themeColor="text1"/>
          <w:sz w:val="21"/>
          <w:szCs w:val="21"/>
          <w:lang w:eastAsia="zh-CN" w:bidi="ar"/>
          <w14:textFill>
            <w14:solidFill>
              <w14:schemeClr w14:val="tx1"/>
            </w14:solidFill>
          </w14:textFill>
        </w:rPr>
        <w:t xml:space="preserve"> </w:t>
      </w:r>
    </w:p>
    <w:p w14:paraId="3B65E39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4EDA0CC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7.1.1 基本管理内容：</w:t>
      </w:r>
      <w:r>
        <w:rPr>
          <w:rFonts w:hint="eastAsia" w:ascii="宋体" w:hAnsi="宋体" w:eastAsia="宋体" w:cs="宋体"/>
          <w:color w:val="000000" w:themeColor="text1"/>
          <w:sz w:val="21"/>
          <w:szCs w:val="21"/>
          <w:lang w:eastAsia="zh-CN" w:bidi="ar"/>
          <w14:textFill>
            <w14:solidFill>
              <w14:schemeClr w14:val="tx1"/>
            </w14:solidFill>
          </w14:textFill>
        </w:rPr>
        <w:t xml:space="preserve">患者健康档案的完整度、初始宣教的时长，随访方案的制定与持续时间。 </w:t>
      </w:r>
    </w:p>
    <w:p w14:paraId="1E28E2B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218F728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7.1.2 临床疗效评价：</w:t>
      </w:r>
      <w:r>
        <w:rPr>
          <w:rFonts w:hint="eastAsia" w:ascii="宋体" w:hAnsi="宋体" w:eastAsia="宋体" w:cs="宋体"/>
          <w:color w:val="000000" w:themeColor="text1"/>
          <w:sz w:val="21"/>
          <w:szCs w:val="21"/>
          <w:lang w:eastAsia="zh-CN" w:bidi="ar"/>
          <w14:textFill>
            <w14:solidFill>
              <w14:schemeClr w14:val="tx1"/>
            </w14:solidFill>
          </w14:textFill>
        </w:rPr>
        <w:t xml:space="preserve"> Quinnell分级标准、VAS评分量表、指屈肌腱狭窄性腱鞘炎治疗前后关节活动度、中医症候改善率。</w:t>
      </w:r>
    </w:p>
    <w:p w14:paraId="172AA22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599A9F1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7.1.3 患者满意度评价：</w:t>
      </w:r>
      <w:r>
        <w:rPr>
          <w:rFonts w:hint="eastAsia" w:ascii="宋体" w:hAnsi="宋体" w:eastAsia="宋体" w:cs="宋体"/>
          <w:color w:val="000000" w:themeColor="text1"/>
          <w:sz w:val="21"/>
          <w:szCs w:val="21"/>
          <w:lang w:eastAsia="zh-CN" w:bidi="ar"/>
          <w14:textFill>
            <w14:solidFill>
              <w14:schemeClr w14:val="tx1"/>
            </w14:solidFill>
          </w14:textFill>
        </w:rPr>
        <w:t xml:space="preserve">包括医疗机构的管理水平、管理内容、健康管理人员服务态度及专业水平、健康管理的及时性与主动性。 </w:t>
      </w:r>
    </w:p>
    <w:p w14:paraId="1BD5D35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75190A2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1"/>
        <w:rPr>
          <w:rFonts w:hint="eastAsia" w:ascii="宋体" w:hAnsi="宋体" w:eastAsia="宋体" w:cs="宋体"/>
          <w:color w:val="000000" w:themeColor="text1"/>
          <w:sz w:val="21"/>
          <w:szCs w:val="21"/>
          <w:lang w:eastAsia="zh-CN"/>
          <w14:textFill>
            <w14:solidFill>
              <w14:schemeClr w14:val="tx1"/>
            </w14:solidFill>
          </w14:textFill>
        </w:rPr>
      </w:pPr>
      <w:bookmarkStart w:id="71" w:name="_Toc26318"/>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7.3 评价方式</w:t>
      </w:r>
      <w:bookmarkEnd w:id="71"/>
      <w:r>
        <w:rPr>
          <w:rFonts w:hint="eastAsia" w:ascii="宋体" w:hAnsi="宋体" w:eastAsia="宋体" w:cs="宋体"/>
          <w:color w:val="000000" w:themeColor="text1"/>
          <w:sz w:val="21"/>
          <w:szCs w:val="21"/>
          <w:lang w:eastAsia="zh-CN" w:bidi="ar"/>
          <w14:textFill>
            <w14:solidFill>
              <w14:schemeClr w14:val="tx1"/>
            </w14:solidFill>
          </w14:textFill>
        </w:rPr>
        <w:t xml:space="preserve"> </w:t>
      </w:r>
    </w:p>
    <w:p w14:paraId="5CA7E67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304245B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14:textFill>
            <w14:solidFill>
              <w14:schemeClr w14:val="tx1"/>
            </w14:solidFill>
          </w14:textFill>
        </w:rPr>
      </w:pPr>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7.3.1 采用统一的效果评价表（附录C）</w:t>
      </w:r>
      <w:r>
        <w:rPr>
          <w:rFonts w:hint="eastAsia" w:ascii="宋体" w:hAnsi="宋体" w:eastAsia="宋体" w:cs="宋体"/>
          <w:color w:val="000000" w:themeColor="text1"/>
          <w:sz w:val="21"/>
          <w:szCs w:val="21"/>
          <w:lang w:eastAsia="zh-CN" w:bidi="ar"/>
          <w14:textFill>
            <w14:solidFill>
              <w14:schemeClr w14:val="tx1"/>
            </w14:solidFill>
          </w14:textFill>
        </w:rPr>
        <w:t xml:space="preserve">，包括自评与他评。基本管理内容与临床疗效评价由具体实施的健康管理人员或上级医师评价。患者满意度评价由接受中西医结合健康管理服务的服务对象或其亲属评价。 </w:t>
      </w:r>
    </w:p>
    <w:p w14:paraId="7979646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410EBFD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2"/>
        <w:rPr>
          <w:rFonts w:hint="eastAsia" w:ascii="宋体" w:hAnsi="宋体" w:eastAsia="宋体" w:cs="宋体"/>
          <w:color w:val="000000" w:themeColor="text1"/>
          <w:sz w:val="21"/>
          <w:szCs w:val="21"/>
          <w:lang w:eastAsia="zh-CN"/>
          <w14:textFill>
            <w14:solidFill>
              <w14:schemeClr w14:val="tx1"/>
            </w14:solidFill>
          </w14:textFill>
        </w:rPr>
      </w:pPr>
      <w:bookmarkStart w:id="72" w:name="_Toc1059"/>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7.3.2 评价时点：</w:t>
      </w:r>
      <w:r>
        <w:rPr>
          <w:rFonts w:hint="eastAsia" w:ascii="宋体" w:hAnsi="宋体" w:eastAsia="宋体" w:cs="宋体"/>
          <w:color w:val="000000" w:themeColor="text1"/>
          <w:sz w:val="21"/>
          <w:szCs w:val="21"/>
          <w:lang w:eastAsia="zh-CN" w:bidi="ar"/>
          <w14:textFill>
            <w14:solidFill>
              <w14:schemeClr w14:val="tx1"/>
            </w14:solidFill>
          </w14:textFill>
        </w:rPr>
        <w:t>各项评价内容半年终结评价。</w:t>
      </w:r>
      <w:bookmarkEnd w:id="72"/>
      <w:r>
        <w:rPr>
          <w:rFonts w:hint="eastAsia" w:ascii="宋体" w:hAnsi="宋体" w:eastAsia="宋体" w:cs="宋体"/>
          <w:color w:val="000000" w:themeColor="text1"/>
          <w:sz w:val="21"/>
          <w:szCs w:val="21"/>
          <w:lang w:eastAsia="zh-CN" w:bidi="ar"/>
          <w14:textFill>
            <w14:solidFill>
              <w14:schemeClr w14:val="tx1"/>
            </w14:solidFill>
          </w14:textFill>
        </w:rPr>
        <w:t xml:space="preserve"> </w:t>
      </w:r>
    </w:p>
    <w:p w14:paraId="6DE2093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1387B38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outlineLvl w:val="1"/>
        <w:rPr>
          <w:rFonts w:hint="eastAsia" w:ascii="黑体" w:hAnsi="黑体" w:eastAsia="黑体" w:cs="黑体"/>
          <w:snapToGrid w:val="0"/>
          <w:color w:val="000000" w:themeColor="text1"/>
          <w:sz w:val="21"/>
          <w:szCs w:val="21"/>
          <w:lang w:val="en-US" w:eastAsia="zh-CN" w:bidi="ar-SA"/>
          <w14:textFill>
            <w14:solidFill>
              <w14:schemeClr w14:val="tx1"/>
            </w14:solidFill>
          </w14:textFill>
        </w:rPr>
      </w:pPr>
      <w:bookmarkStart w:id="73" w:name="_Toc21016"/>
      <w:r>
        <w:rPr>
          <w:rFonts w:hint="eastAsia" w:ascii="黑体" w:hAnsi="黑体" w:eastAsia="黑体" w:cs="黑体"/>
          <w:snapToGrid w:val="0"/>
          <w:color w:val="000000" w:themeColor="text1"/>
          <w:sz w:val="21"/>
          <w:szCs w:val="21"/>
          <w:lang w:val="en-US" w:eastAsia="zh-CN" w:bidi="ar-SA"/>
          <w14:textFill>
            <w14:solidFill>
              <w14:schemeClr w14:val="tx1"/>
            </w14:solidFill>
          </w14:textFill>
        </w:rPr>
        <w:t>7.4 评价结果的应用</w:t>
      </w:r>
      <w:bookmarkEnd w:id="73"/>
      <w:r>
        <w:rPr>
          <w:rFonts w:hint="eastAsia" w:ascii="黑体" w:hAnsi="黑体" w:eastAsia="黑体" w:cs="黑体"/>
          <w:snapToGrid w:val="0"/>
          <w:color w:val="000000" w:themeColor="text1"/>
          <w:sz w:val="21"/>
          <w:szCs w:val="21"/>
          <w:lang w:val="en-US" w:eastAsia="zh-CN" w:bidi="ar-SA"/>
          <w14:textFill>
            <w14:solidFill>
              <w14:schemeClr w14:val="tx1"/>
            </w14:solidFill>
          </w14:textFill>
        </w:rPr>
        <w:t xml:space="preserve"> </w:t>
      </w:r>
    </w:p>
    <w:p w14:paraId="58003A1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评价结果用于了解患者的中</w:t>
      </w:r>
      <w:r>
        <w:rPr>
          <w:rFonts w:hint="eastAsia" w:ascii="宋体" w:hAnsi="宋体" w:eastAsia="宋体" w:cs="宋体"/>
          <w:color w:val="000000" w:themeColor="text1"/>
          <w:sz w:val="21"/>
          <w:szCs w:val="21"/>
          <w:lang w:val="en-US" w:eastAsia="zh-CN" w:bidi="ar"/>
          <w14:textFill>
            <w14:solidFill>
              <w14:schemeClr w14:val="tx1"/>
            </w14:solidFill>
          </w14:textFill>
        </w:rPr>
        <w:t>西</w:t>
      </w:r>
      <w:r>
        <w:rPr>
          <w:rFonts w:hint="eastAsia" w:ascii="宋体" w:hAnsi="宋体" w:eastAsia="宋体" w:cs="宋体"/>
          <w:color w:val="000000" w:themeColor="text1"/>
          <w:sz w:val="21"/>
          <w:szCs w:val="21"/>
          <w:lang w:eastAsia="zh-CN" w:bidi="ar"/>
          <w14:textFill>
            <w14:solidFill>
              <w14:schemeClr w14:val="tx1"/>
            </w14:solidFill>
          </w14:textFill>
        </w:rPr>
        <w:t>医</w:t>
      </w:r>
      <w:r>
        <w:rPr>
          <w:rFonts w:hint="eastAsia" w:ascii="宋体" w:hAnsi="宋体" w:eastAsia="宋体" w:cs="宋体"/>
          <w:color w:val="000000" w:themeColor="text1"/>
          <w:sz w:val="21"/>
          <w:szCs w:val="21"/>
          <w:lang w:val="en-US" w:eastAsia="zh-CN" w:bidi="ar"/>
          <w14:textFill>
            <w14:solidFill>
              <w14:schemeClr w14:val="tx1"/>
            </w14:solidFill>
          </w14:textFill>
        </w:rPr>
        <w:t>结合</w:t>
      </w:r>
      <w:r>
        <w:rPr>
          <w:rFonts w:hint="eastAsia" w:ascii="宋体" w:hAnsi="宋体" w:eastAsia="宋体" w:cs="宋体"/>
          <w:color w:val="000000" w:themeColor="text1"/>
          <w:sz w:val="21"/>
          <w:szCs w:val="21"/>
          <w:lang w:eastAsia="zh-CN" w:bidi="ar"/>
          <w14:textFill>
            <w14:solidFill>
              <w14:schemeClr w14:val="tx1"/>
            </w14:solidFill>
          </w14:textFill>
        </w:rPr>
        <w:t>健康管理效果及其对指屈肌腱狭窄性腱鞘炎中</w:t>
      </w:r>
      <w:r>
        <w:rPr>
          <w:rFonts w:hint="eastAsia" w:ascii="宋体" w:hAnsi="宋体" w:eastAsia="宋体" w:cs="宋体"/>
          <w:color w:val="000000" w:themeColor="text1"/>
          <w:sz w:val="21"/>
          <w:szCs w:val="21"/>
          <w:lang w:val="en-US" w:eastAsia="zh-CN" w:bidi="ar"/>
          <w14:textFill>
            <w14:solidFill>
              <w14:schemeClr w14:val="tx1"/>
            </w14:solidFill>
          </w14:textFill>
        </w:rPr>
        <w:t>西</w:t>
      </w:r>
      <w:r>
        <w:rPr>
          <w:rFonts w:hint="eastAsia" w:ascii="宋体" w:hAnsi="宋体" w:eastAsia="宋体" w:cs="宋体"/>
          <w:color w:val="000000" w:themeColor="text1"/>
          <w:sz w:val="21"/>
          <w:szCs w:val="21"/>
          <w:lang w:eastAsia="zh-CN" w:bidi="ar"/>
          <w14:textFill>
            <w14:solidFill>
              <w14:schemeClr w14:val="tx1"/>
            </w14:solidFill>
          </w14:textFill>
        </w:rPr>
        <w:t>医</w:t>
      </w:r>
      <w:r>
        <w:rPr>
          <w:rFonts w:hint="eastAsia" w:ascii="宋体" w:hAnsi="宋体" w:eastAsia="宋体" w:cs="宋体"/>
          <w:color w:val="000000" w:themeColor="text1"/>
          <w:sz w:val="21"/>
          <w:szCs w:val="21"/>
          <w:lang w:val="en-US" w:eastAsia="zh-CN" w:bidi="ar"/>
          <w14:textFill>
            <w14:solidFill>
              <w14:schemeClr w14:val="tx1"/>
            </w14:solidFill>
          </w14:textFill>
        </w:rPr>
        <w:t>结合</w:t>
      </w:r>
      <w:r>
        <w:rPr>
          <w:rFonts w:hint="eastAsia" w:ascii="宋体" w:hAnsi="宋体" w:eastAsia="宋体" w:cs="宋体"/>
          <w:color w:val="000000" w:themeColor="text1"/>
          <w:sz w:val="21"/>
          <w:szCs w:val="21"/>
          <w:lang w:eastAsia="zh-CN" w:bidi="ar"/>
          <w14:textFill>
            <w14:solidFill>
              <w14:schemeClr w14:val="tx1"/>
            </w14:solidFill>
          </w14:textFill>
        </w:rPr>
        <w:t>健康管理工作的满意度，以便进行改良，为患者提供更优质的服务。</w:t>
      </w:r>
    </w:p>
    <w:p w14:paraId="5FE6BBB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color w:val="000000" w:themeColor="text1"/>
          <w:sz w:val="21"/>
          <w:szCs w:val="21"/>
          <w:lang w:eastAsia="zh-CN" w:bidi="ar"/>
          <w14:textFill>
            <w14:solidFill>
              <w14:schemeClr w14:val="tx1"/>
            </w14:solidFill>
          </w14:textFill>
        </w:rPr>
      </w:pPr>
    </w:p>
    <w:p w14:paraId="566B5D01">
      <w:pP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br w:type="page"/>
      </w:r>
    </w:p>
    <w:p w14:paraId="796EC2EC">
      <w:pPr>
        <w:pStyle w:val="4"/>
        <w:spacing w:before="181" w:line="220" w:lineRule="auto"/>
        <w:ind w:left="3817"/>
        <w:outlineLvl w:val="2"/>
        <w:rPr>
          <w:color w:val="000000" w:themeColor="text1"/>
          <w:spacing w:val="-8"/>
          <w:sz w:val="21"/>
          <w:szCs w:val="21"/>
          <w:lang w:eastAsia="zh-CN"/>
          <w14:textFill>
            <w14:solidFill>
              <w14:schemeClr w14:val="tx1"/>
            </w14:solidFill>
          </w14:textFill>
        </w:rPr>
      </w:pPr>
      <w:bookmarkStart w:id="74" w:name="_Toc15370"/>
    </w:p>
    <w:bookmarkEnd w:id="74"/>
    <w:p w14:paraId="40623494">
      <w:pPr>
        <w:pStyle w:val="4"/>
        <w:spacing w:before="181" w:line="220" w:lineRule="auto"/>
        <w:ind w:left="3817"/>
        <w:outlineLvl w:val="0"/>
        <w:rPr>
          <w:color w:val="000000" w:themeColor="text1"/>
          <w:sz w:val="21"/>
          <w:szCs w:val="21"/>
          <w:lang w:eastAsia="zh-CN"/>
          <w14:textFill>
            <w14:solidFill>
              <w14:schemeClr w14:val="tx1"/>
            </w14:solidFill>
          </w14:textFill>
        </w:rPr>
      </w:pPr>
      <w:bookmarkStart w:id="75" w:name="bookmark41"/>
      <w:bookmarkEnd w:id="75"/>
      <w:bookmarkStart w:id="76" w:name="bookmark49"/>
      <w:bookmarkEnd w:id="76"/>
      <w:bookmarkStart w:id="77" w:name="_Toc26967"/>
      <w:r>
        <w:rPr>
          <w:color w:val="000000" w:themeColor="text1"/>
          <w:spacing w:val="-10"/>
          <w:sz w:val="21"/>
          <w:szCs w:val="21"/>
          <w:lang w:eastAsia="zh-CN"/>
          <w14:textFill>
            <w14:solidFill>
              <w14:schemeClr w14:val="tx1"/>
            </w14:solidFill>
          </w14:textFill>
        </w:rPr>
        <w:t>附</w:t>
      </w:r>
      <w:r>
        <w:rPr>
          <w:color w:val="000000" w:themeColor="text1"/>
          <w:spacing w:val="105"/>
          <w:sz w:val="21"/>
          <w:szCs w:val="21"/>
          <w:lang w:eastAsia="zh-CN"/>
          <w14:textFill>
            <w14:solidFill>
              <w14:schemeClr w14:val="tx1"/>
            </w14:solidFill>
          </w14:textFill>
        </w:rPr>
        <w:t xml:space="preserve"> </w:t>
      </w:r>
      <w:r>
        <w:rPr>
          <w:color w:val="000000" w:themeColor="text1"/>
          <w:spacing w:val="-10"/>
          <w:sz w:val="21"/>
          <w:szCs w:val="21"/>
          <w:lang w:eastAsia="zh-CN"/>
          <w14:textFill>
            <w14:solidFill>
              <w14:schemeClr w14:val="tx1"/>
            </w14:solidFill>
          </w14:textFill>
        </w:rPr>
        <w:t>录</w:t>
      </w:r>
      <w:r>
        <w:rPr>
          <w:color w:val="000000" w:themeColor="text1"/>
          <w:spacing w:val="104"/>
          <w:sz w:val="21"/>
          <w:szCs w:val="21"/>
          <w:lang w:eastAsia="zh-CN"/>
          <w14:textFill>
            <w14:solidFill>
              <w14:schemeClr w14:val="tx1"/>
            </w14:solidFill>
          </w14:textFill>
        </w:rPr>
        <w:t xml:space="preserve"> </w:t>
      </w:r>
      <w:r>
        <w:rPr>
          <w:rFonts w:hint="eastAsia"/>
          <w:color w:val="000000" w:themeColor="text1"/>
          <w:spacing w:val="-10"/>
          <w:sz w:val="21"/>
          <w:szCs w:val="21"/>
          <w:lang w:val="en-US" w:eastAsia="zh-CN"/>
          <w14:textFill>
            <w14:solidFill>
              <w14:schemeClr w14:val="tx1"/>
            </w14:solidFill>
          </w14:textFill>
        </w:rPr>
        <w:t>A</w:t>
      </w:r>
    </w:p>
    <w:p w14:paraId="7D6E0FE3">
      <w:pPr>
        <w:pStyle w:val="4"/>
        <w:spacing w:before="64" w:line="220" w:lineRule="auto"/>
        <w:ind w:left="3805"/>
        <w:outlineLvl w:val="0"/>
        <w:rPr>
          <w:color w:val="000000" w:themeColor="text1"/>
          <w:sz w:val="21"/>
          <w:szCs w:val="21"/>
          <w:lang w:eastAsia="zh-CN"/>
          <w14:textFill>
            <w14:solidFill>
              <w14:schemeClr w14:val="tx1"/>
            </w14:solidFill>
          </w14:textFill>
        </w:rPr>
      </w:pPr>
      <w:r>
        <w:rPr>
          <w:color w:val="000000" w:themeColor="text1"/>
          <w:spacing w:val="-7"/>
          <w:sz w:val="21"/>
          <w:szCs w:val="21"/>
          <w:lang w:eastAsia="zh-CN"/>
          <w14:textFill>
            <w14:solidFill>
              <w14:schemeClr w14:val="tx1"/>
            </w14:solidFill>
          </w14:textFill>
        </w:rPr>
        <w:t>（资料性）</w:t>
      </w:r>
    </w:p>
    <w:p w14:paraId="3D1B18B9">
      <w:pPr>
        <w:pStyle w:val="4"/>
        <w:spacing w:before="218" w:line="219" w:lineRule="auto"/>
        <w:ind w:firstLine="2288" w:firstLineChars="1100"/>
        <w:outlineLvl w:val="0"/>
        <w:rPr>
          <w:color w:val="000000" w:themeColor="text1"/>
          <w:spacing w:val="-1"/>
          <w:sz w:val="21"/>
          <w:szCs w:val="21"/>
          <w:lang w:eastAsia="zh-CN"/>
          <w14:textFill>
            <w14:solidFill>
              <w14:schemeClr w14:val="tx1"/>
            </w14:solidFill>
          </w14:textFill>
        </w:rPr>
      </w:pPr>
      <w:r>
        <w:rPr>
          <w:rFonts w:hint="eastAsia"/>
          <w:color w:val="000000" w:themeColor="text1"/>
          <w:spacing w:val="-1"/>
          <w:sz w:val="21"/>
          <w:szCs w:val="21"/>
          <w:lang w:eastAsia="zh-CN"/>
          <w14:textFill>
            <w14:solidFill>
              <w14:schemeClr w14:val="tx1"/>
            </w14:solidFill>
          </w14:textFill>
        </w:rPr>
        <w:t>指屈肌腱狭窄性腱鞘炎</w:t>
      </w:r>
      <w:r>
        <w:rPr>
          <w:rFonts w:hint="eastAsia"/>
          <w:color w:val="000000" w:themeColor="text1"/>
          <w:spacing w:val="-1"/>
          <w:sz w:val="21"/>
          <w:szCs w:val="21"/>
          <w:lang w:val="en-US" w:eastAsia="zh-CN"/>
          <w14:textFill>
            <w14:solidFill>
              <w14:schemeClr w14:val="tx1"/>
            </w14:solidFill>
          </w14:textFill>
        </w:rPr>
        <w:t>的</w:t>
      </w:r>
      <w:r>
        <w:rPr>
          <w:rFonts w:hint="eastAsia"/>
          <w:color w:val="000000" w:themeColor="text1"/>
          <w:spacing w:val="-1"/>
          <w:sz w:val="21"/>
          <w:szCs w:val="21"/>
          <w:lang w:eastAsia="zh-CN"/>
          <w14:textFill>
            <w14:solidFill>
              <w14:schemeClr w14:val="tx1"/>
            </w14:solidFill>
          </w14:textFill>
        </w:rPr>
        <w:t>中西医结合健康管理</w:t>
      </w:r>
      <w:r>
        <w:rPr>
          <w:color w:val="000000" w:themeColor="text1"/>
          <w:spacing w:val="-1"/>
          <w:sz w:val="21"/>
          <w:szCs w:val="21"/>
          <w:lang w:eastAsia="zh-CN"/>
          <w14:textFill>
            <w14:solidFill>
              <w14:schemeClr w14:val="tx1"/>
            </w14:solidFill>
          </w14:textFill>
        </w:rPr>
        <w:t>流程</w:t>
      </w:r>
      <w:bookmarkEnd w:id="77"/>
    </w:p>
    <w:p w14:paraId="1D1BC33E">
      <w:pPr>
        <w:pStyle w:val="4"/>
        <w:spacing w:before="218" w:line="219" w:lineRule="auto"/>
        <w:ind w:firstLine="388" w:firstLineChars="200"/>
        <w:outlineLvl w:val="0"/>
        <w:rPr>
          <w:rFonts w:hint="eastAsia"/>
          <w:color w:val="000000" w:themeColor="text1"/>
          <w:spacing w:val="-8"/>
          <w:sz w:val="21"/>
          <w:szCs w:val="21"/>
          <w:lang w:val="en-US" w:eastAsia="zh-CN"/>
          <w14:textFill>
            <w14:solidFill>
              <w14:schemeClr w14:val="tx1"/>
            </w14:solidFill>
          </w14:textFill>
        </w:rPr>
      </w:pPr>
      <w:bookmarkStart w:id="97" w:name="_GoBack"/>
      <w:r>
        <w:rPr>
          <w:rFonts w:hint="eastAsia"/>
          <w:color w:val="000000" w:themeColor="text1"/>
          <w:spacing w:val="-8"/>
          <w:sz w:val="21"/>
          <w:szCs w:val="21"/>
          <w:lang w:val="en-US" w:eastAsia="zh-CN"/>
          <w14:textFill>
            <w14:solidFill>
              <w14:schemeClr w14:val="tx1"/>
            </w14:solidFill>
          </w14:textFill>
        </w:rPr>
        <w:drawing>
          <wp:inline distT="0" distB="0" distL="114300" distR="114300">
            <wp:extent cx="4164330" cy="7129145"/>
            <wp:effectExtent l="0" t="0" r="0" b="0"/>
            <wp:docPr id="5" name="图片 5" descr="指屈肌腱狭窄性腱鞘炎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指屈肌腱狭窄性腱鞘炎流程图"/>
                    <pic:cNvPicPr>
                      <a:picLocks noChangeAspect="1"/>
                    </pic:cNvPicPr>
                  </pic:nvPicPr>
                  <pic:blipFill>
                    <a:blip r:embed="rId13"/>
                    <a:stretch>
                      <a:fillRect/>
                    </a:stretch>
                  </pic:blipFill>
                  <pic:spPr>
                    <a:xfrm>
                      <a:off x="0" y="0"/>
                      <a:ext cx="4164330" cy="7129145"/>
                    </a:xfrm>
                    <a:prstGeom prst="rect">
                      <a:avLst/>
                    </a:prstGeom>
                  </pic:spPr>
                </pic:pic>
              </a:graphicData>
            </a:graphic>
          </wp:inline>
        </w:drawing>
      </w:r>
      <w:bookmarkEnd w:id="97"/>
    </w:p>
    <w:p w14:paraId="7FB229BD">
      <w:pPr>
        <w:pStyle w:val="4"/>
        <w:spacing w:before="218" w:line="219" w:lineRule="auto"/>
        <w:ind w:firstLine="388" w:firstLineChars="200"/>
        <w:outlineLvl w:val="0"/>
        <w:rPr>
          <w:color w:val="000000" w:themeColor="text1"/>
          <w:spacing w:val="-1"/>
          <w:sz w:val="21"/>
          <w:szCs w:val="21"/>
          <w:lang w:eastAsia="zh-CN"/>
          <w14:textFill>
            <w14:solidFill>
              <w14:schemeClr w14:val="tx1"/>
            </w14:solidFill>
          </w14:textFill>
        </w:rPr>
      </w:pPr>
      <w:r>
        <w:rPr>
          <w:rFonts w:hint="eastAsia"/>
          <w:color w:val="000000" w:themeColor="text1"/>
          <w:spacing w:val="-8"/>
          <w:sz w:val="21"/>
          <w:szCs w:val="21"/>
          <w:lang w:val="en-US" w:eastAsia="zh-CN"/>
          <w14:textFill>
            <w14:solidFill>
              <w14:schemeClr w14:val="tx1"/>
            </w14:solidFill>
          </w14:textFill>
        </w:rPr>
        <w:t>图A给出了</w:t>
      </w:r>
      <w:r>
        <w:rPr>
          <w:rFonts w:hint="eastAsia"/>
          <w:color w:val="000000" w:themeColor="text1"/>
          <w:spacing w:val="-1"/>
          <w:sz w:val="21"/>
          <w:szCs w:val="21"/>
          <w:lang w:eastAsia="zh-CN"/>
          <w14:textFill>
            <w14:solidFill>
              <w14:schemeClr w14:val="tx1"/>
            </w14:solidFill>
          </w14:textFill>
        </w:rPr>
        <w:t>指屈肌腱狭窄性腱鞘炎</w:t>
      </w:r>
      <w:r>
        <w:rPr>
          <w:rFonts w:hint="eastAsia"/>
          <w:color w:val="000000" w:themeColor="text1"/>
          <w:spacing w:val="-1"/>
          <w:sz w:val="21"/>
          <w:szCs w:val="21"/>
          <w:lang w:val="en-US" w:eastAsia="zh-CN"/>
          <w14:textFill>
            <w14:solidFill>
              <w14:schemeClr w14:val="tx1"/>
            </w14:solidFill>
          </w14:textFill>
        </w:rPr>
        <w:t>的</w:t>
      </w:r>
      <w:r>
        <w:rPr>
          <w:rFonts w:hint="eastAsia"/>
          <w:color w:val="000000" w:themeColor="text1"/>
          <w:spacing w:val="-1"/>
          <w:sz w:val="21"/>
          <w:szCs w:val="21"/>
          <w:lang w:eastAsia="zh-CN"/>
          <w14:textFill>
            <w14:solidFill>
              <w14:schemeClr w14:val="tx1"/>
            </w14:solidFill>
          </w14:textFill>
        </w:rPr>
        <w:t>中西医结合健康管理</w:t>
      </w:r>
      <w:r>
        <w:rPr>
          <w:color w:val="000000" w:themeColor="text1"/>
          <w:spacing w:val="-1"/>
          <w:sz w:val="21"/>
          <w:szCs w:val="21"/>
          <w:lang w:eastAsia="zh-CN"/>
          <w14:textFill>
            <w14:solidFill>
              <w14:schemeClr w14:val="tx1"/>
            </w14:solidFill>
          </w14:textFill>
        </w:rPr>
        <w:t>流程</w:t>
      </w:r>
    </w:p>
    <w:p w14:paraId="0AB42AB5">
      <w:pPr>
        <w:pStyle w:val="4"/>
        <w:spacing w:before="218" w:line="219" w:lineRule="auto"/>
        <w:jc w:val="center"/>
        <w:outlineLvl w:val="0"/>
        <w:rPr>
          <w:color w:val="000000" w:themeColor="text1"/>
          <w:spacing w:val="-1"/>
          <w:sz w:val="21"/>
          <w:szCs w:val="21"/>
          <w:lang w:eastAsia="zh-CN"/>
          <w14:textFill>
            <w14:solidFill>
              <w14:schemeClr w14:val="tx1"/>
            </w14:solidFill>
          </w14:textFill>
        </w:rPr>
      </w:pPr>
      <w:bookmarkStart w:id="78" w:name="_Toc7922"/>
      <w:r>
        <w:rPr>
          <w:rFonts w:hint="eastAsia"/>
          <w:color w:val="000000" w:themeColor="text1"/>
          <w:spacing w:val="-10"/>
          <w:sz w:val="21"/>
          <w:szCs w:val="21"/>
          <w:lang w:val="en-US" w:eastAsia="zh-CN"/>
          <w14:textFill>
            <w14:solidFill>
              <w14:schemeClr w14:val="tx1"/>
            </w14:solidFill>
          </w14:textFill>
        </w:rPr>
        <w:t xml:space="preserve">图A </w:t>
      </w:r>
      <w:r>
        <w:rPr>
          <w:rFonts w:hint="eastAsia"/>
          <w:color w:val="000000" w:themeColor="text1"/>
          <w:spacing w:val="-1"/>
          <w:sz w:val="21"/>
          <w:szCs w:val="21"/>
          <w:lang w:eastAsia="zh-CN"/>
          <w14:textFill>
            <w14:solidFill>
              <w14:schemeClr w14:val="tx1"/>
            </w14:solidFill>
          </w14:textFill>
        </w:rPr>
        <w:t>指屈肌腱狭窄性腱鞘炎</w:t>
      </w:r>
      <w:r>
        <w:rPr>
          <w:rFonts w:hint="eastAsia"/>
          <w:color w:val="000000" w:themeColor="text1"/>
          <w:spacing w:val="-1"/>
          <w:sz w:val="21"/>
          <w:szCs w:val="21"/>
          <w:lang w:val="en-US" w:eastAsia="zh-CN"/>
          <w14:textFill>
            <w14:solidFill>
              <w14:schemeClr w14:val="tx1"/>
            </w14:solidFill>
          </w14:textFill>
        </w:rPr>
        <w:t>的</w:t>
      </w:r>
      <w:r>
        <w:rPr>
          <w:rFonts w:hint="eastAsia"/>
          <w:color w:val="000000" w:themeColor="text1"/>
          <w:spacing w:val="-1"/>
          <w:sz w:val="21"/>
          <w:szCs w:val="21"/>
          <w:lang w:eastAsia="zh-CN"/>
          <w14:textFill>
            <w14:solidFill>
              <w14:schemeClr w14:val="tx1"/>
            </w14:solidFill>
          </w14:textFill>
        </w:rPr>
        <w:t>中西医结合健康管理</w:t>
      </w:r>
      <w:r>
        <w:rPr>
          <w:color w:val="000000" w:themeColor="text1"/>
          <w:spacing w:val="-1"/>
          <w:sz w:val="21"/>
          <w:szCs w:val="21"/>
          <w:lang w:eastAsia="zh-CN"/>
          <w14:textFill>
            <w14:solidFill>
              <w14:schemeClr w14:val="tx1"/>
            </w14:solidFill>
          </w14:textFill>
        </w:rPr>
        <w:t>流程</w:t>
      </w:r>
    </w:p>
    <w:p w14:paraId="3BA4DDEF">
      <w:pPr>
        <w:pStyle w:val="4"/>
        <w:spacing w:before="181" w:line="220" w:lineRule="auto"/>
        <w:ind w:left="3817"/>
        <w:outlineLvl w:val="0"/>
        <w:rPr>
          <w:color w:val="000000" w:themeColor="text1"/>
          <w:sz w:val="21"/>
          <w:szCs w:val="21"/>
          <w:lang w:eastAsia="zh-CN"/>
          <w14:textFill>
            <w14:solidFill>
              <w14:schemeClr w14:val="tx1"/>
            </w14:solidFill>
          </w14:textFill>
        </w:rPr>
      </w:pPr>
      <w:r>
        <w:rPr>
          <w:color w:val="000000" w:themeColor="text1"/>
          <w:spacing w:val="-10"/>
          <w:sz w:val="21"/>
          <w:szCs w:val="21"/>
          <w:lang w:eastAsia="zh-CN"/>
          <w14:textFill>
            <w14:solidFill>
              <w14:schemeClr w14:val="tx1"/>
            </w14:solidFill>
          </w14:textFill>
        </w:rPr>
        <w:t>附</w:t>
      </w:r>
      <w:r>
        <w:rPr>
          <w:color w:val="000000" w:themeColor="text1"/>
          <w:spacing w:val="105"/>
          <w:sz w:val="21"/>
          <w:szCs w:val="21"/>
          <w:lang w:eastAsia="zh-CN"/>
          <w14:textFill>
            <w14:solidFill>
              <w14:schemeClr w14:val="tx1"/>
            </w14:solidFill>
          </w14:textFill>
        </w:rPr>
        <w:t xml:space="preserve"> </w:t>
      </w:r>
      <w:r>
        <w:rPr>
          <w:color w:val="000000" w:themeColor="text1"/>
          <w:spacing w:val="-10"/>
          <w:sz w:val="21"/>
          <w:szCs w:val="21"/>
          <w:lang w:eastAsia="zh-CN"/>
          <w14:textFill>
            <w14:solidFill>
              <w14:schemeClr w14:val="tx1"/>
            </w14:solidFill>
          </w14:textFill>
        </w:rPr>
        <w:t>录</w:t>
      </w:r>
      <w:r>
        <w:rPr>
          <w:color w:val="000000" w:themeColor="text1"/>
          <w:spacing w:val="104"/>
          <w:sz w:val="21"/>
          <w:szCs w:val="21"/>
          <w:lang w:eastAsia="zh-CN"/>
          <w14:textFill>
            <w14:solidFill>
              <w14:schemeClr w14:val="tx1"/>
            </w14:solidFill>
          </w14:textFill>
        </w:rPr>
        <w:t xml:space="preserve"> </w:t>
      </w:r>
      <w:r>
        <w:rPr>
          <w:color w:val="000000" w:themeColor="text1"/>
          <w:spacing w:val="-10"/>
          <w:sz w:val="21"/>
          <w:szCs w:val="21"/>
          <w:lang w:eastAsia="zh-CN"/>
          <w14:textFill>
            <w14:solidFill>
              <w14:schemeClr w14:val="tx1"/>
            </w14:solidFill>
          </w14:textFill>
        </w:rPr>
        <w:t>B</w:t>
      </w:r>
      <w:bookmarkEnd w:id="78"/>
    </w:p>
    <w:p w14:paraId="3EE2EAAC">
      <w:pPr>
        <w:pStyle w:val="4"/>
        <w:spacing w:before="64" w:line="220" w:lineRule="auto"/>
        <w:ind w:left="3805"/>
        <w:outlineLvl w:val="0"/>
        <w:rPr>
          <w:color w:val="000000" w:themeColor="text1"/>
          <w:sz w:val="21"/>
          <w:szCs w:val="21"/>
          <w:lang w:eastAsia="zh-CN"/>
          <w14:textFill>
            <w14:solidFill>
              <w14:schemeClr w14:val="tx1"/>
            </w14:solidFill>
          </w14:textFill>
        </w:rPr>
      </w:pPr>
      <w:bookmarkStart w:id="79" w:name="_Toc13663"/>
      <w:r>
        <w:rPr>
          <w:color w:val="000000" w:themeColor="text1"/>
          <w:spacing w:val="-7"/>
          <w:sz w:val="21"/>
          <w:szCs w:val="21"/>
          <w:lang w:eastAsia="zh-CN"/>
          <w14:textFill>
            <w14:solidFill>
              <w14:schemeClr w14:val="tx1"/>
            </w14:solidFill>
          </w14:textFill>
        </w:rPr>
        <w:t>（资料性）</w:t>
      </w:r>
      <w:bookmarkEnd w:id="79"/>
    </w:p>
    <w:p w14:paraId="2251A1F3">
      <w:pPr>
        <w:rPr>
          <w:color w:val="000000" w:themeColor="text1"/>
          <w:sz w:val="21"/>
          <w:szCs w:val="21"/>
          <w:lang w:eastAsia="zh-CN"/>
          <w14:textFill>
            <w14:solidFill>
              <w14:schemeClr w14:val="tx1"/>
            </w14:solidFill>
          </w14:textFill>
        </w:rPr>
      </w:pPr>
      <w:bookmarkStart w:id="80" w:name="bookmark43"/>
      <w:bookmarkEnd w:id="80"/>
      <w:r>
        <w:rPr>
          <w:rFonts w:hint="eastAsia" w:ascii="黑体" w:hAnsi="宋体" w:eastAsia="黑体" w:cs="黑体"/>
          <w:color w:val="000000" w:themeColor="text1"/>
          <w:sz w:val="21"/>
          <w:szCs w:val="21"/>
          <w:lang w:eastAsia="zh-CN" w:bidi="ar"/>
          <w14:textFill>
            <w14:solidFill>
              <w14:schemeClr w14:val="tx1"/>
            </w14:solidFill>
          </w14:textFill>
        </w:rPr>
        <w:t>指屈肌腱狭窄性腱鞘炎中</w:t>
      </w:r>
      <w:r>
        <w:rPr>
          <w:rFonts w:hint="eastAsia" w:ascii="黑体" w:hAnsi="宋体" w:eastAsia="黑体" w:cs="黑体"/>
          <w:color w:val="000000" w:themeColor="text1"/>
          <w:sz w:val="21"/>
          <w:szCs w:val="21"/>
          <w:lang w:val="en-US" w:eastAsia="zh-CN" w:bidi="ar"/>
          <w14:textFill>
            <w14:solidFill>
              <w14:schemeClr w14:val="tx1"/>
            </w14:solidFill>
          </w14:textFill>
        </w:rPr>
        <w:t>西</w:t>
      </w:r>
      <w:r>
        <w:rPr>
          <w:rFonts w:hint="eastAsia" w:ascii="黑体" w:hAnsi="宋体" w:eastAsia="黑体" w:cs="黑体"/>
          <w:color w:val="000000" w:themeColor="text1"/>
          <w:sz w:val="21"/>
          <w:szCs w:val="21"/>
          <w:lang w:eastAsia="zh-CN" w:bidi="ar"/>
          <w14:textFill>
            <w14:solidFill>
              <w14:schemeClr w14:val="tx1"/>
            </w14:solidFill>
          </w14:textFill>
        </w:rPr>
        <w:t>医</w:t>
      </w:r>
      <w:r>
        <w:rPr>
          <w:rFonts w:hint="eastAsia" w:ascii="黑体" w:hAnsi="宋体" w:eastAsia="黑体" w:cs="黑体"/>
          <w:color w:val="000000" w:themeColor="text1"/>
          <w:sz w:val="21"/>
          <w:szCs w:val="21"/>
          <w:lang w:val="en-US" w:eastAsia="zh-CN" w:bidi="ar"/>
          <w14:textFill>
            <w14:solidFill>
              <w14:schemeClr w14:val="tx1"/>
            </w14:solidFill>
          </w14:textFill>
        </w:rPr>
        <w:t>结合</w:t>
      </w:r>
      <w:r>
        <w:rPr>
          <w:rFonts w:hint="eastAsia" w:ascii="黑体" w:hAnsi="宋体" w:eastAsia="黑体" w:cs="黑体"/>
          <w:color w:val="000000" w:themeColor="text1"/>
          <w:sz w:val="21"/>
          <w:szCs w:val="21"/>
          <w:lang w:eastAsia="zh-CN" w:bidi="ar"/>
          <w14:textFill>
            <w14:solidFill>
              <w14:schemeClr w14:val="tx1"/>
            </w14:solidFill>
          </w14:textFill>
        </w:rPr>
        <w:t xml:space="preserve">健康管理评估表 </w:t>
      </w:r>
    </w:p>
    <w:p w14:paraId="30BEBC79">
      <w:pPr>
        <w:outlineLvl w:val="2"/>
        <w:rPr>
          <w:color w:val="000000" w:themeColor="text1"/>
          <w:sz w:val="21"/>
          <w:szCs w:val="21"/>
          <w:lang w:eastAsia="zh-CN"/>
          <w14:textFill>
            <w14:solidFill>
              <w14:schemeClr w14:val="tx1"/>
            </w14:solidFill>
          </w14:textFill>
        </w:rPr>
      </w:pPr>
      <w:bookmarkStart w:id="81" w:name="_Toc26190"/>
      <w:r>
        <w:rPr>
          <w:rFonts w:hint="eastAsia" w:ascii="宋体" w:hAnsi="宋体" w:eastAsia="宋体" w:cs="宋体"/>
          <w:b/>
          <w:bCs/>
          <w:color w:val="000000" w:themeColor="text1"/>
          <w:sz w:val="21"/>
          <w:szCs w:val="21"/>
          <w:lang w:eastAsia="zh-CN" w:bidi="ar"/>
          <w14:textFill>
            <w14:solidFill>
              <w14:schemeClr w14:val="tx1"/>
            </w14:solidFill>
          </w14:textFill>
        </w:rPr>
        <w:t>一、人口学信息（建档时必填）</w:t>
      </w:r>
      <w:bookmarkEnd w:id="81"/>
      <w:r>
        <w:rPr>
          <w:rFonts w:hint="eastAsia" w:ascii="宋体" w:hAnsi="宋体" w:eastAsia="宋体" w:cs="宋体"/>
          <w:b/>
          <w:bCs/>
          <w:color w:val="000000" w:themeColor="text1"/>
          <w:sz w:val="21"/>
          <w:szCs w:val="21"/>
          <w:lang w:eastAsia="zh-CN" w:bidi="ar"/>
          <w14:textFill>
            <w14:solidFill>
              <w14:schemeClr w14:val="tx1"/>
            </w14:solidFill>
          </w14:textFill>
        </w:rPr>
        <w:t xml:space="preserve"> </w:t>
      </w:r>
    </w:p>
    <w:p w14:paraId="20513597">
      <w:pPr>
        <w:spacing w:before="60" w:line="191" w:lineRule="auto"/>
        <w:ind w:left="61"/>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3"/>
          <w:sz w:val="21"/>
          <w:szCs w:val="21"/>
          <w:lang w:eastAsia="zh-CN"/>
          <w14:textFill>
            <w14:solidFill>
              <w14:schemeClr w14:val="tx1"/>
            </w14:solidFill>
          </w14:textFill>
        </w:rPr>
        <w:t>姓名：</w:t>
      </w:r>
      <w:r>
        <w:rPr>
          <w:rFonts w:ascii="宋体" w:hAnsi="宋体" w:eastAsia="宋体" w:cs="宋体"/>
          <w:color w:val="000000" w:themeColor="text1"/>
          <w:spacing w:val="5"/>
          <w:sz w:val="21"/>
          <w:szCs w:val="21"/>
          <w:u w:val="single"/>
          <w:lang w:eastAsia="zh-CN"/>
          <w14:textFill>
            <w14:solidFill>
              <w14:schemeClr w14:val="tx1"/>
            </w14:solidFill>
          </w14:textFill>
        </w:rPr>
        <w:t xml:space="preserve">                  </w:t>
      </w:r>
      <w:r>
        <w:rPr>
          <w:rFonts w:ascii="宋体" w:hAnsi="宋体" w:eastAsia="宋体" w:cs="宋体"/>
          <w:color w:val="000000" w:themeColor="text1"/>
          <w:spacing w:val="3"/>
          <w:sz w:val="21"/>
          <w:szCs w:val="21"/>
          <w:lang w:eastAsia="zh-CN"/>
          <w14:textFill>
            <w14:solidFill>
              <w14:schemeClr w14:val="tx1"/>
            </w14:solidFill>
          </w14:textFill>
        </w:rPr>
        <w:t xml:space="preserve">     性别：</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lang w:eastAsia="zh-CN"/>
          <w14:textFill>
            <w14:solidFill>
              <w14:schemeClr w14:val="tx1"/>
            </w14:solidFill>
          </w14:textFill>
        </w:rPr>
        <w:t xml:space="preserve">男 </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lang w:eastAsia="zh-CN"/>
          <w14:textFill>
            <w14:solidFill>
              <w14:schemeClr w14:val="tx1"/>
            </w14:solidFill>
          </w14:textFill>
        </w:rPr>
        <w:t>女          年龄：</w:t>
      </w:r>
      <w:r>
        <w:rPr>
          <w:rFonts w:ascii="宋体" w:hAnsi="宋体" w:eastAsia="宋体" w:cs="宋体"/>
          <w:color w:val="000000" w:themeColor="text1"/>
          <w:spacing w:val="3"/>
          <w:sz w:val="21"/>
          <w:szCs w:val="21"/>
          <w:u w:val="single"/>
          <w:lang w:eastAsia="zh-CN"/>
          <w14:textFill>
            <w14:solidFill>
              <w14:schemeClr w14:val="tx1"/>
            </w14:solidFill>
          </w14:textFill>
        </w:rPr>
        <w:t xml:space="preserve">      </w:t>
      </w:r>
      <w:r>
        <w:rPr>
          <w:rFonts w:ascii="宋体" w:hAnsi="宋体" w:eastAsia="宋体" w:cs="宋体"/>
          <w:color w:val="000000" w:themeColor="text1"/>
          <w:spacing w:val="-91"/>
          <w:sz w:val="21"/>
          <w:szCs w:val="21"/>
          <w:lang w:eastAsia="zh-CN"/>
          <w14:textFill>
            <w14:solidFill>
              <w14:schemeClr w14:val="tx1"/>
            </w14:solidFill>
          </w14:textFill>
        </w:rPr>
        <w:t xml:space="preserve"> </w:t>
      </w:r>
      <w:r>
        <w:rPr>
          <w:rFonts w:ascii="宋体" w:hAnsi="宋体" w:eastAsia="宋体" w:cs="宋体"/>
          <w:color w:val="000000" w:themeColor="text1"/>
          <w:spacing w:val="3"/>
          <w:sz w:val="21"/>
          <w:szCs w:val="21"/>
          <w:lang w:eastAsia="zh-CN"/>
          <w14:textFill>
            <w14:solidFill>
              <w14:schemeClr w14:val="tx1"/>
            </w14:solidFill>
          </w14:textFill>
        </w:rPr>
        <w:t>岁</w:t>
      </w:r>
    </w:p>
    <w:p w14:paraId="6681AE35">
      <w:pPr>
        <w:spacing w:before="26" w:line="221" w:lineRule="auto"/>
        <w:ind w:left="62"/>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1"/>
          <w:sz w:val="21"/>
          <w:szCs w:val="21"/>
          <w:lang w:eastAsia="zh-CN"/>
          <w14:textFill>
            <w14:solidFill>
              <w14:schemeClr w14:val="tx1"/>
            </w14:solidFill>
          </w14:textFill>
        </w:rPr>
        <w:t>诊断：</w:t>
      </w:r>
      <w:r>
        <w:rPr>
          <w:rFonts w:ascii="宋体" w:hAnsi="宋体" w:eastAsia="宋体" w:cs="宋体"/>
          <w:color w:val="000000" w:themeColor="text1"/>
          <w:spacing w:val="-1"/>
          <w:sz w:val="21"/>
          <w:szCs w:val="21"/>
          <w:u w:val="single"/>
          <w:lang w:eastAsia="zh-CN"/>
          <w14:textFill>
            <w14:solidFill>
              <w14:schemeClr w14:val="tx1"/>
            </w14:solidFill>
          </w14:textFill>
        </w:rPr>
        <w:t xml:space="preserve">           </w:t>
      </w:r>
      <w:r>
        <w:rPr>
          <w:rFonts w:ascii="宋体" w:hAnsi="宋体" w:eastAsia="宋体" w:cs="宋体"/>
          <w:color w:val="000000" w:themeColor="text1"/>
          <w:spacing w:val="-1"/>
          <w:sz w:val="21"/>
          <w:szCs w:val="21"/>
          <w:lang w:eastAsia="zh-CN"/>
          <w14:textFill>
            <w14:solidFill>
              <w14:schemeClr w14:val="tx1"/>
            </w14:solidFill>
          </w14:textFill>
        </w:rPr>
        <w:t xml:space="preserve">     首次确诊时间：</w:t>
      </w:r>
      <w:r>
        <w:rPr>
          <w:rFonts w:ascii="宋体" w:hAnsi="宋体" w:eastAsia="宋体" w:cs="宋体"/>
          <w:color w:val="000000" w:themeColor="text1"/>
          <w:sz w:val="21"/>
          <w:szCs w:val="21"/>
          <w:u w:val="single"/>
          <w:lang w:eastAsia="zh-CN"/>
          <w14:textFill>
            <w14:solidFill>
              <w14:schemeClr w14:val="tx1"/>
            </w14:solidFill>
          </w14:textFill>
        </w:rPr>
        <w:t xml:space="preserve">        </w:t>
      </w:r>
      <w:r>
        <w:rPr>
          <w:rFonts w:ascii="宋体" w:hAnsi="宋体" w:eastAsia="宋体" w:cs="宋体"/>
          <w:color w:val="000000" w:themeColor="text1"/>
          <w:spacing w:val="-94"/>
          <w:sz w:val="21"/>
          <w:szCs w:val="21"/>
          <w:lang w:eastAsia="zh-CN"/>
          <w14:textFill>
            <w14:solidFill>
              <w14:schemeClr w14:val="tx1"/>
            </w14:solidFill>
          </w14:textFill>
        </w:rPr>
        <w:t xml:space="preserve"> </w:t>
      </w:r>
      <w:r>
        <w:rPr>
          <w:rFonts w:ascii="宋体" w:hAnsi="宋体" w:eastAsia="宋体" w:cs="宋体"/>
          <w:color w:val="000000" w:themeColor="text1"/>
          <w:spacing w:val="-1"/>
          <w:sz w:val="21"/>
          <w:szCs w:val="21"/>
          <w:lang w:eastAsia="zh-CN"/>
          <w14:textFill>
            <w14:solidFill>
              <w14:schemeClr w14:val="tx1"/>
            </w14:solidFill>
          </w14:textFill>
        </w:rPr>
        <w:t>年</w:t>
      </w:r>
      <w:r>
        <w:rPr>
          <w:rFonts w:ascii="宋体" w:hAnsi="宋体" w:eastAsia="宋体" w:cs="宋体"/>
          <w:color w:val="000000" w:themeColor="text1"/>
          <w:sz w:val="21"/>
          <w:szCs w:val="21"/>
          <w:u w:val="single"/>
          <w:lang w:eastAsia="zh-CN"/>
          <w14:textFill>
            <w14:solidFill>
              <w14:schemeClr w14:val="tx1"/>
            </w14:solidFill>
          </w14:textFill>
        </w:rPr>
        <w:t xml:space="preserve">        </w:t>
      </w:r>
      <w:r>
        <w:rPr>
          <w:rFonts w:ascii="宋体" w:hAnsi="宋体" w:eastAsia="宋体" w:cs="宋体"/>
          <w:color w:val="000000" w:themeColor="text1"/>
          <w:spacing w:val="-92"/>
          <w:sz w:val="21"/>
          <w:szCs w:val="21"/>
          <w:lang w:eastAsia="zh-CN"/>
          <w14:textFill>
            <w14:solidFill>
              <w14:schemeClr w14:val="tx1"/>
            </w14:solidFill>
          </w14:textFill>
        </w:rPr>
        <w:t xml:space="preserve"> </w:t>
      </w:r>
      <w:r>
        <w:rPr>
          <w:rFonts w:ascii="宋体" w:hAnsi="宋体" w:eastAsia="宋体" w:cs="宋体"/>
          <w:color w:val="000000" w:themeColor="text1"/>
          <w:spacing w:val="-1"/>
          <w:sz w:val="21"/>
          <w:szCs w:val="21"/>
          <w:lang w:eastAsia="zh-CN"/>
          <w14:textFill>
            <w14:solidFill>
              <w14:schemeClr w14:val="tx1"/>
            </w14:solidFill>
          </w14:textFill>
        </w:rPr>
        <w:t>月</w:t>
      </w:r>
      <w:r>
        <w:rPr>
          <w:rFonts w:ascii="宋体" w:hAnsi="宋体" w:eastAsia="宋体" w:cs="宋体"/>
          <w:color w:val="000000" w:themeColor="text1"/>
          <w:sz w:val="21"/>
          <w:szCs w:val="21"/>
          <w:u w:val="single"/>
          <w:lang w:eastAsia="zh-CN"/>
          <w14:textFill>
            <w14:solidFill>
              <w14:schemeClr w14:val="tx1"/>
            </w14:solidFill>
          </w14:textFill>
        </w:rPr>
        <w:t xml:space="preserve">         </w:t>
      </w:r>
      <w:r>
        <w:rPr>
          <w:rFonts w:ascii="宋体" w:hAnsi="宋体" w:eastAsia="宋体" w:cs="宋体"/>
          <w:color w:val="000000" w:themeColor="text1"/>
          <w:spacing w:val="-62"/>
          <w:sz w:val="21"/>
          <w:szCs w:val="21"/>
          <w:lang w:eastAsia="zh-CN"/>
          <w14:textFill>
            <w14:solidFill>
              <w14:schemeClr w14:val="tx1"/>
            </w14:solidFill>
          </w14:textFill>
        </w:rPr>
        <w:t xml:space="preserve"> </w:t>
      </w:r>
      <w:r>
        <w:rPr>
          <w:rFonts w:ascii="宋体" w:hAnsi="宋体" w:eastAsia="宋体" w:cs="宋体"/>
          <w:color w:val="000000" w:themeColor="text1"/>
          <w:spacing w:val="-1"/>
          <w:sz w:val="21"/>
          <w:szCs w:val="21"/>
          <w:lang w:eastAsia="zh-CN"/>
          <w14:textFill>
            <w14:solidFill>
              <w14:schemeClr w14:val="tx1"/>
            </w14:solidFill>
          </w14:textFill>
        </w:rPr>
        <w:t>日</w:t>
      </w:r>
    </w:p>
    <w:p w14:paraId="1805049E">
      <w:pPr>
        <w:spacing w:before="61" w:line="221" w:lineRule="auto"/>
        <w:ind w:left="62"/>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1"/>
          <w:sz w:val="21"/>
          <w:szCs w:val="21"/>
          <w:lang w:eastAsia="zh-CN"/>
          <w14:textFill>
            <w14:solidFill>
              <w14:schemeClr w14:val="tx1"/>
            </w14:solidFill>
          </w14:textFill>
        </w:rPr>
        <w:t>家庭住址：</w:t>
      </w:r>
      <w:r>
        <w:rPr>
          <w:rFonts w:ascii="宋体" w:hAnsi="宋体" w:eastAsia="宋体" w:cs="宋体"/>
          <w:color w:val="000000" w:themeColor="text1"/>
          <w:spacing w:val="-1"/>
          <w:sz w:val="21"/>
          <w:szCs w:val="21"/>
          <w:u w:val="single"/>
          <w:lang w:eastAsia="zh-CN"/>
          <w14:textFill>
            <w14:solidFill>
              <w14:schemeClr w14:val="tx1"/>
            </w14:solidFill>
          </w14:textFill>
        </w:rPr>
        <w:t xml:space="preserve">                          </w:t>
      </w:r>
      <w:r>
        <w:rPr>
          <w:rFonts w:ascii="宋体" w:hAnsi="宋体" w:eastAsia="宋体" w:cs="宋体"/>
          <w:color w:val="000000" w:themeColor="text1"/>
          <w:spacing w:val="-1"/>
          <w:sz w:val="21"/>
          <w:szCs w:val="21"/>
          <w:lang w:eastAsia="zh-CN"/>
          <w14:textFill>
            <w14:solidFill>
              <w14:schemeClr w14:val="tx1"/>
            </w14:solidFill>
          </w14:textFill>
        </w:rPr>
        <w:t xml:space="preserve"> </w:t>
      </w:r>
      <w:r>
        <w:rPr>
          <w:rFonts w:ascii="宋体" w:hAnsi="宋体" w:eastAsia="宋体" w:cs="宋体"/>
          <w:color w:val="000000" w:themeColor="text1"/>
          <w:spacing w:val="-2"/>
          <w:sz w:val="21"/>
          <w:szCs w:val="21"/>
          <w:lang w:eastAsia="zh-CN"/>
          <w14:textFill>
            <w14:solidFill>
              <w14:schemeClr w14:val="tx1"/>
            </w14:solidFill>
          </w14:textFill>
        </w:rPr>
        <w:t xml:space="preserve">            联系方式：</w:t>
      </w:r>
      <w:r>
        <w:rPr>
          <w:rFonts w:ascii="宋体" w:hAnsi="宋体" w:eastAsia="宋体" w:cs="宋体"/>
          <w:color w:val="000000" w:themeColor="text1"/>
          <w:spacing w:val="-2"/>
          <w:sz w:val="21"/>
          <w:szCs w:val="21"/>
          <w:u w:val="single"/>
          <w:lang w:eastAsia="zh-CN"/>
          <w14:textFill>
            <w14:solidFill>
              <w14:schemeClr w14:val="tx1"/>
            </w14:solidFill>
          </w14:textFill>
        </w:rPr>
        <w:t xml:space="preserve">                        </w:t>
      </w:r>
    </w:p>
    <w:p w14:paraId="138EE151">
      <w:pPr>
        <w:spacing w:before="61" w:line="191" w:lineRule="auto"/>
        <w:ind w:left="62"/>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3"/>
          <w:sz w:val="21"/>
          <w:szCs w:val="21"/>
          <w:lang w:eastAsia="zh-CN"/>
          <w14:textFill>
            <w14:solidFill>
              <w14:schemeClr w14:val="tx1"/>
            </w14:solidFill>
          </w14:textFill>
        </w:rPr>
        <w:t>家族史：</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lang w:eastAsia="zh-CN"/>
          <w14:textFill>
            <w14:solidFill>
              <w14:schemeClr w14:val="tx1"/>
            </w14:solidFill>
          </w14:textFill>
        </w:rPr>
        <w:t xml:space="preserve">有 </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lang w:eastAsia="zh-CN"/>
          <w14:textFill>
            <w14:solidFill>
              <w14:schemeClr w14:val="tx1"/>
            </w14:solidFill>
          </w14:textFill>
        </w:rPr>
        <w:t>无 （若勾选“有”则需填写“具体家族史”）</w:t>
      </w:r>
    </w:p>
    <w:p w14:paraId="6B669194">
      <w:pPr>
        <w:spacing w:before="25" w:line="221" w:lineRule="auto"/>
        <w:ind w:left="65"/>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2"/>
          <w:sz w:val="21"/>
          <w:szCs w:val="21"/>
          <w:lang w:eastAsia="zh-CN"/>
          <w14:textFill>
            <w14:solidFill>
              <w14:schemeClr w14:val="tx1"/>
            </w14:solidFill>
          </w14:textFill>
        </w:rPr>
        <w:t>具体家族史：</w:t>
      </w:r>
      <w:r>
        <w:rPr>
          <w:rFonts w:ascii="宋体" w:hAnsi="宋体" w:eastAsia="宋体" w:cs="宋体"/>
          <w:color w:val="000000" w:themeColor="text1"/>
          <w:sz w:val="21"/>
          <w:szCs w:val="21"/>
          <w:u w:val="single"/>
          <w:lang w:eastAsia="zh-CN"/>
          <w14:textFill>
            <w14:solidFill>
              <w14:schemeClr w14:val="tx1"/>
            </w14:solidFill>
          </w14:textFill>
        </w:rPr>
        <w:t xml:space="preserve">                              </w:t>
      </w:r>
    </w:p>
    <w:p w14:paraId="58EBBA99">
      <w:pPr>
        <w:spacing w:before="60" w:line="191" w:lineRule="auto"/>
        <w:ind w:left="73"/>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3"/>
          <w:sz w:val="21"/>
          <w:szCs w:val="21"/>
          <w:lang w:eastAsia="zh-CN"/>
          <w14:textFill>
            <w14:solidFill>
              <w14:schemeClr w14:val="tx1"/>
            </w14:solidFill>
          </w14:textFill>
        </w:rPr>
        <w:t>既往史：</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lang w:eastAsia="zh-CN"/>
          <w14:textFill>
            <w14:solidFill>
              <w14:schemeClr w14:val="tx1"/>
            </w14:solidFill>
          </w14:textFill>
        </w:rPr>
        <w:t xml:space="preserve">有 </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ascii="宋体" w:hAnsi="宋体" w:eastAsia="宋体" w:cs="宋体"/>
          <w:color w:val="000000" w:themeColor="text1"/>
          <w:spacing w:val="3"/>
          <w:sz w:val="21"/>
          <w:szCs w:val="21"/>
          <w:lang w:eastAsia="zh-CN"/>
          <w14:textFill>
            <w14:solidFill>
              <w14:schemeClr w14:val="tx1"/>
            </w14:solidFill>
          </w14:textFill>
        </w:rPr>
        <w:t>无 （若勾选“有”则需填写“具体既往史</w:t>
      </w:r>
      <w:r>
        <w:rPr>
          <w:rFonts w:ascii="宋体" w:hAnsi="宋体" w:eastAsia="宋体" w:cs="宋体"/>
          <w:color w:val="000000" w:themeColor="text1"/>
          <w:spacing w:val="2"/>
          <w:sz w:val="21"/>
          <w:szCs w:val="21"/>
          <w:lang w:eastAsia="zh-CN"/>
          <w14:textFill>
            <w14:solidFill>
              <w14:schemeClr w14:val="tx1"/>
            </w14:solidFill>
          </w14:textFill>
        </w:rPr>
        <w:t>”）</w:t>
      </w:r>
    </w:p>
    <w:p w14:paraId="666265B5">
      <w:pPr>
        <w:spacing w:before="25" w:line="221" w:lineRule="auto"/>
        <w:ind w:left="65"/>
        <w:rPr>
          <w:rFonts w:ascii="宋体" w:hAnsi="宋体" w:eastAsia="宋体" w:cs="宋体"/>
          <w:b/>
          <w:bCs/>
          <w:color w:val="000000" w:themeColor="text1"/>
          <w:sz w:val="21"/>
          <w:szCs w:val="21"/>
          <w:lang w:bidi="ar"/>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具体既往史：</w:t>
      </w:r>
      <w:r>
        <w:rPr>
          <w:rFonts w:ascii="宋体" w:hAnsi="宋体" w:eastAsia="宋体" w:cs="宋体"/>
          <w:color w:val="000000" w:themeColor="text1"/>
          <w:sz w:val="21"/>
          <w:szCs w:val="21"/>
          <w:u w:val="single"/>
          <w14:textFill>
            <w14:solidFill>
              <w14:schemeClr w14:val="tx1"/>
            </w14:solidFill>
          </w14:textFill>
        </w:rPr>
        <w:t xml:space="preserve">                              </w:t>
      </w:r>
    </w:p>
    <w:p w14:paraId="67E4C0B2">
      <w:pPr>
        <w:outlineLvl w:val="2"/>
        <w:rPr>
          <w:color w:val="000000" w:themeColor="text1"/>
          <w:sz w:val="21"/>
          <w:szCs w:val="21"/>
          <w14:textFill>
            <w14:solidFill>
              <w14:schemeClr w14:val="tx1"/>
            </w14:solidFill>
          </w14:textFill>
        </w:rPr>
      </w:pPr>
      <w:bookmarkStart w:id="82" w:name="_Toc26892"/>
      <w:r>
        <w:rPr>
          <w:rFonts w:hint="eastAsia" w:ascii="宋体" w:hAnsi="宋体" w:eastAsia="宋体" w:cs="宋体"/>
          <w:b/>
          <w:bCs/>
          <w:color w:val="000000" w:themeColor="text1"/>
          <w:sz w:val="21"/>
          <w:szCs w:val="21"/>
          <w:lang w:bidi="ar"/>
          <w14:textFill>
            <w14:solidFill>
              <w14:schemeClr w14:val="tx1"/>
            </w14:solidFill>
          </w14:textFill>
        </w:rPr>
        <w:t>二、其他基本信息</w:t>
      </w:r>
      <w:bookmarkEnd w:id="82"/>
      <w:r>
        <w:rPr>
          <w:rFonts w:hint="eastAsia" w:ascii="宋体" w:hAnsi="宋体" w:eastAsia="宋体" w:cs="宋体"/>
          <w:b/>
          <w:bCs/>
          <w:color w:val="000000" w:themeColor="text1"/>
          <w:sz w:val="21"/>
          <w:szCs w:val="21"/>
          <w:lang w:bidi="ar"/>
          <w14:textFill>
            <w14:solidFill>
              <w14:schemeClr w14:val="tx1"/>
            </w14:solidFill>
          </w14:textFill>
        </w:rPr>
        <w:t xml:space="preserve"> </w:t>
      </w:r>
    </w:p>
    <w:p w14:paraId="4DC154BD">
      <w:pPr>
        <w:rPr>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 xml:space="preserve">1. 身高：___________ 体重：___________ </w:t>
      </w:r>
    </w:p>
    <w:p w14:paraId="0CDCBBF7">
      <w:pPr>
        <w:rPr>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 xml:space="preserve">BMI：______________ </w:t>
      </w:r>
    </w:p>
    <w:p w14:paraId="0B23BC63">
      <w:pPr>
        <w:outlineLvl w:val="2"/>
        <w:rPr>
          <w:color w:val="000000" w:themeColor="text1"/>
          <w:sz w:val="21"/>
          <w:szCs w:val="21"/>
          <w:lang w:eastAsia="zh-CN"/>
          <w14:textFill>
            <w14:solidFill>
              <w14:schemeClr w14:val="tx1"/>
            </w14:solidFill>
          </w14:textFill>
        </w:rPr>
      </w:pPr>
      <w:bookmarkStart w:id="83" w:name="_Toc2464"/>
      <w:r>
        <w:rPr>
          <w:rFonts w:hint="eastAsia" w:ascii="宋体" w:hAnsi="宋体" w:eastAsia="宋体" w:cs="宋体"/>
          <w:b/>
          <w:bCs/>
          <w:color w:val="000000" w:themeColor="text1"/>
          <w:sz w:val="21"/>
          <w:szCs w:val="21"/>
          <w:lang w:eastAsia="zh-CN" w:bidi="ar"/>
          <w14:textFill>
            <w14:solidFill>
              <w14:schemeClr w14:val="tx1"/>
            </w14:solidFill>
          </w14:textFill>
        </w:rPr>
        <w:t>三、基本病情评估</w:t>
      </w:r>
      <w:bookmarkEnd w:id="83"/>
      <w:r>
        <w:rPr>
          <w:rFonts w:hint="eastAsia" w:ascii="宋体" w:hAnsi="宋体" w:eastAsia="宋体" w:cs="宋体"/>
          <w:b/>
          <w:bCs/>
          <w:color w:val="000000" w:themeColor="text1"/>
          <w:sz w:val="21"/>
          <w:szCs w:val="21"/>
          <w:lang w:eastAsia="zh-CN" w:bidi="ar"/>
          <w14:textFill>
            <w14:solidFill>
              <w14:schemeClr w14:val="tx1"/>
            </w14:solidFill>
          </w14:textFill>
        </w:rPr>
        <w:t xml:space="preserve"> </w:t>
      </w:r>
    </w:p>
    <w:p w14:paraId="74FEEAA4">
      <w:pPr>
        <w:outlineLvl w:val="0"/>
        <w:rPr>
          <w:rFonts w:ascii="宋体" w:hAnsi="宋体" w:eastAsia="宋体" w:cs="宋体"/>
          <w:b/>
          <w:bCs/>
          <w:color w:val="000000" w:themeColor="text1"/>
          <w:sz w:val="21"/>
          <w:szCs w:val="21"/>
          <w:lang w:eastAsia="zh-CN" w:bidi="ar"/>
          <w14:textFill>
            <w14:solidFill>
              <w14:schemeClr w14:val="tx1"/>
            </w14:solidFill>
          </w14:textFill>
        </w:rPr>
      </w:pPr>
      <w:bookmarkStart w:id="84" w:name="_Toc12588"/>
      <w:r>
        <w:rPr>
          <w:rFonts w:hint="eastAsia" w:ascii="宋体" w:hAnsi="宋体" w:eastAsia="宋体" w:cs="宋体"/>
          <w:b/>
          <w:bCs/>
          <w:color w:val="000000" w:themeColor="text1"/>
          <w:sz w:val="21"/>
          <w:szCs w:val="21"/>
          <w:lang w:eastAsia="zh-CN" w:bidi="ar"/>
          <w14:textFill>
            <w14:solidFill>
              <w14:schemeClr w14:val="tx1"/>
            </w14:solidFill>
          </w14:textFill>
        </w:rPr>
        <w:t>1.Quinnell</w:t>
      </w:r>
      <w:r>
        <w:rPr>
          <w:rFonts w:ascii="宋体" w:hAnsi="宋体" w:eastAsia="宋体" w:cs="宋体"/>
          <w:b/>
          <w:bCs/>
          <w:color w:val="000000" w:themeColor="text1"/>
          <w:sz w:val="21"/>
          <w:szCs w:val="21"/>
          <w:lang w:eastAsia="zh-CN" w:bidi="ar"/>
          <w14:textFill>
            <w14:solidFill>
              <w14:schemeClr w14:val="tx1"/>
            </w14:solidFill>
          </w14:textFill>
        </w:rPr>
        <w:t>分级标准</w:t>
      </w:r>
      <w:r>
        <w:rPr>
          <w:rFonts w:hint="eastAsia" w:ascii="宋体" w:hAnsi="宋体" w:eastAsia="宋体" w:cs="宋体"/>
          <w:b/>
          <w:bCs/>
          <w:color w:val="000000" w:themeColor="text1"/>
          <w:sz w:val="21"/>
          <w:szCs w:val="21"/>
          <w:lang w:eastAsia="zh-CN" w:bidi="ar"/>
          <w14:textFill>
            <w14:solidFill>
              <w14:schemeClr w14:val="tx1"/>
            </w14:solidFill>
          </w14:textFill>
        </w:rPr>
        <w:t>：</w:t>
      </w:r>
      <w:bookmarkEnd w:id="84"/>
    </w:p>
    <w:p w14:paraId="727C9D1F">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I级，仅有轻度压痛，手指屈伸活动正常；</w:t>
      </w:r>
    </w:p>
    <w:p w14:paraId="31A49EBB">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II级，有压痛，无弹响，屈伸活动轻度受限；</w:t>
      </w:r>
    </w:p>
    <w:p w14:paraId="56CC2875">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III级，有弹响，屈伸活动受限，可主动矫正；</w:t>
      </w:r>
    </w:p>
    <w:p w14:paraId="136A3824">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IV级，有弹响，屈伸活动受限，不能主动矫正，但能被动矫正；</w:t>
      </w:r>
    </w:p>
    <w:p w14:paraId="6CF86623">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V级，关节固定，不能屈伸活动。</w:t>
      </w:r>
    </w:p>
    <w:p w14:paraId="10733B3D">
      <w:pPr>
        <w:rPr>
          <w:rFonts w:ascii="宋体" w:hAnsi="宋体" w:eastAsia="宋体" w:cs="宋体"/>
          <w:color w:val="000000" w:themeColor="text1"/>
          <w:sz w:val="21"/>
          <w:szCs w:val="21"/>
          <w:u w:val="single"/>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Quinnell分级为</w:t>
      </w:r>
      <w:r>
        <w:rPr>
          <w:rFonts w:hint="eastAsia" w:ascii="宋体" w:hAnsi="宋体" w:eastAsia="宋体" w:cs="宋体"/>
          <w:color w:val="000000" w:themeColor="text1"/>
          <w:sz w:val="21"/>
          <w:szCs w:val="21"/>
          <w:u w:val="single"/>
          <w:lang w:eastAsia="zh-CN" w:bidi="ar"/>
          <w14:textFill>
            <w14:solidFill>
              <w14:schemeClr w14:val="tx1"/>
            </w14:solidFill>
          </w14:textFill>
        </w:rPr>
        <w:t xml:space="preserve">            </w:t>
      </w:r>
    </w:p>
    <w:p w14:paraId="2FB443A4">
      <w:pPr>
        <w:outlineLvl w:val="0"/>
        <w:rPr>
          <w:rFonts w:ascii="宋体" w:hAnsi="宋体" w:eastAsia="宋体" w:cs="宋体"/>
          <w:b/>
          <w:bCs/>
          <w:color w:val="000000" w:themeColor="text1"/>
          <w:sz w:val="21"/>
          <w:szCs w:val="21"/>
          <w:lang w:eastAsia="zh-CN" w:bidi="ar"/>
          <w14:textFill>
            <w14:solidFill>
              <w14:schemeClr w14:val="tx1"/>
            </w14:solidFill>
          </w14:textFill>
        </w:rPr>
      </w:pPr>
      <w:bookmarkStart w:id="85" w:name="_Toc21408"/>
      <w:r>
        <w:rPr>
          <w:rFonts w:hint="eastAsia" w:ascii="宋体" w:hAnsi="宋体" w:eastAsia="宋体" w:cs="宋体"/>
          <w:color w:val="000000" w:themeColor="text1"/>
          <w:sz w:val="21"/>
          <w:szCs w:val="21"/>
          <w:lang w:eastAsia="zh-CN" w:bidi="ar"/>
          <w14:textFill>
            <w14:solidFill>
              <w14:schemeClr w14:val="tx1"/>
            </w14:solidFill>
          </w14:textFill>
        </w:rPr>
        <w:t>2.</w:t>
      </w:r>
      <w:r>
        <w:rPr>
          <w:rFonts w:hint="eastAsia" w:ascii="宋体" w:hAnsi="宋体" w:eastAsia="宋体" w:cs="宋体"/>
          <w:b/>
          <w:bCs/>
          <w:color w:val="000000" w:themeColor="text1"/>
          <w:sz w:val="21"/>
          <w:szCs w:val="21"/>
          <w:lang w:eastAsia="zh-CN" w:bidi="ar"/>
          <w14:textFill>
            <w14:solidFill>
              <w14:schemeClr w14:val="tx1"/>
            </w14:solidFill>
          </w14:textFill>
        </w:rPr>
        <w:t>VAS评分量表：</w:t>
      </w:r>
      <w:bookmarkEnd w:id="85"/>
    </w:p>
    <w:p w14:paraId="3193B210">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数字评分法(VAS)是将疼痛的程度用0到10 共11个数字表示，0表示无痛，10代表最痛，病人根据自身疼痛在这11个数字钟挑选一个数字代表疼痛程度。</w:t>
      </w:r>
    </w:p>
    <w:p w14:paraId="0A22CE3B">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0分:无痛;</w:t>
      </w:r>
    </w:p>
    <w:p w14:paraId="744E6CAC">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3分以下:有轻微的疼痛，能忍受;</w:t>
      </w:r>
    </w:p>
    <w:p w14:paraId="7FABE802">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4分一6分:患者疼痛并影响睡眠，尚能忍受;</w:t>
      </w:r>
    </w:p>
    <w:p w14:paraId="00F099BA">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7分-10分:患者有渐强烈的疼痛，疼痛难忍，影响食欲，影响睡眠。</w:t>
      </w:r>
    </w:p>
    <w:p w14:paraId="294637EF">
      <w:pPr>
        <w:rPr>
          <w:rFonts w:ascii="宋体" w:hAnsi="宋体" w:eastAsia="宋体" w:cs="宋体"/>
          <w:color w:val="000000" w:themeColor="text1"/>
          <w:sz w:val="21"/>
          <w:szCs w:val="21"/>
          <w:u w:val="single"/>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您给自己的分数</w:t>
      </w:r>
      <w:r>
        <w:rPr>
          <w:rFonts w:hint="eastAsia" w:ascii="宋体" w:hAnsi="宋体" w:eastAsia="宋体" w:cs="宋体"/>
          <w:color w:val="000000" w:themeColor="text1"/>
          <w:sz w:val="21"/>
          <w:szCs w:val="21"/>
          <w:u w:val="single"/>
          <w:lang w:eastAsia="zh-CN" w:bidi="ar"/>
          <w14:textFill>
            <w14:solidFill>
              <w14:schemeClr w14:val="tx1"/>
            </w14:solidFill>
          </w14:textFill>
        </w:rPr>
        <w:t xml:space="preserve">                </w:t>
      </w:r>
    </w:p>
    <w:p w14:paraId="02C9A87A">
      <w:pPr>
        <w:rPr>
          <w:rFonts w:ascii="宋体" w:hAnsi="宋体" w:eastAsia="宋体" w:cs="宋体"/>
          <w:color w:val="000000" w:themeColor="text1"/>
          <w:sz w:val="21"/>
          <w:szCs w:val="21"/>
          <w:lang w:eastAsia="zh-CN" w:bidi="ar"/>
          <w14:textFill>
            <w14:solidFill>
              <w14:schemeClr w14:val="tx1"/>
            </w14:solidFill>
          </w14:textFill>
        </w:rPr>
      </w:pPr>
    </w:p>
    <w:p w14:paraId="0D50FB1C">
      <w:pPr>
        <w:outlineLvl w:val="1"/>
        <w:rPr>
          <w:color w:val="000000" w:themeColor="text1"/>
          <w:sz w:val="21"/>
          <w:szCs w:val="21"/>
          <w:lang w:eastAsia="zh-CN"/>
          <w14:textFill>
            <w14:solidFill>
              <w14:schemeClr w14:val="tx1"/>
            </w14:solidFill>
          </w14:textFill>
        </w:rPr>
      </w:pPr>
      <w:bookmarkStart w:id="86" w:name="_Toc20781"/>
      <w:r>
        <w:rPr>
          <w:rFonts w:hint="eastAsia" w:ascii="宋体" w:hAnsi="宋体" w:eastAsia="宋体" w:cs="宋体"/>
          <w:b/>
          <w:bCs/>
          <w:color w:val="000000" w:themeColor="text1"/>
          <w:sz w:val="21"/>
          <w:szCs w:val="21"/>
          <w:lang w:eastAsia="zh-CN" w:bidi="ar"/>
          <w14:textFill>
            <w14:solidFill>
              <w14:schemeClr w14:val="tx1"/>
            </w14:solidFill>
          </w14:textFill>
        </w:rPr>
        <w:t>四、评估结果</w:t>
      </w:r>
      <w:bookmarkEnd w:id="86"/>
    </w:p>
    <w:p w14:paraId="474AC081">
      <w:pPr>
        <w:outlineLvl w:val="0"/>
        <w:rPr>
          <w:color w:val="000000" w:themeColor="text1"/>
          <w:sz w:val="21"/>
          <w:szCs w:val="21"/>
          <w:lang w:eastAsia="zh-CN"/>
          <w14:textFill>
            <w14:solidFill>
              <w14:schemeClr w14:val="tx1"/>
            </w14:solidFill>
          </w14:textFill>
        </w:rPr>
      </w:pPr>
      <w:bookmarkStart w:id="87" w:name="_Toc26021"/>
      <w:r>
        <w:rPr>
          <w:rFonts w:hint="eastAsia" w:ascii="宋体" w:hAnsi="宋体" w:eastAsia="宋体" w:cs="宋体"/>
          <w:b/>
          <w:bCs/>
          <w:color w:val="000000" w:themeColor="text1"/>
          <w:sz w:val="21"/>
          <w:szCs w:val="21"/>
          <w:lang w:val="en-US" w:eastAsia="zh-CN" w:bidi="ar"/>
          <w14:textFill>
            <w14:solidFill>
              <w14:schemeClr w14:val="tx1"/>
            </w14:solidFill>
          </w14:textFill>
        </w:rPr>
        <w:t>1</w:t>
      </w:r>
      <w:r>
        <w:rPr>
          <w:rFonts w:ascii="宋体" w:hAnsi="宋体" w:eastAsia="宋体" w:cs="宋体"/>
          <w:b/>
          <w:bCs/>
          <w:color w:val="000000" w:themeColor="text1"/>
          <w:sz w:val="21"/>
          <w:szCs w:val="21"/>
          <w:lang w:eastAsia="zh-CN" w:bidi="ar"/>
          <w14:textFill>
            <w14:solidFill>
              <w14:schemeClr w14:val="tx1"/>
            </w14:solidFill>
          </w14:textFill>
        </w:rPr>
        <w:t>.</w:t>
      </w:r>
      <w:r>
        <w:rPr>
          <w:rFonts w:hint="eastAsia" w:ascii="宋体" w:hAnsi="宋体" w:eastAsia="宋体" w:cs="宋体"/>
          <w:b/>
          <w:bCs/>
          <w:color w:val="000000" w:themeColor="text1"/>
          <w:sz w:val="21"/>
          <w:szCs w:val="21"/>
          <w:lang w:eastAsia="zh-CN" w:bidi="ar"/>
          <w14:textFill>
            <w14:solidFill>
              <w14:schemeClr w14:val="tx1"/>
            </w14:solidFill>
          </w14:textFill>
        </w:rPr>
        <w:t>指屈肌腱狭窄性腱鞘炎证型辨识结果</w:t>
      </w:r>
      <w:bookmarkEnd w:id="87"/>
      <w:r>
        <w:rPr>
          <w:rFonts w:ascii="宋体" w:hAnsi="宋体" w:eastAsia="宋体" w:cs="宋体"/>
          <w:b/>
          <w:bCs/>
          <w:color w:val="000000" w:themeColor="text1"/>
          <w:sz w:val="21"/>
          <w:szCs w:val="21"/>
          <w:lang w:eastAsia="zh-CN" w:bidi="ar"/>
          <w14:textFill>
            <w14:solidFill>
              <w14:schemeClr w14:val="tx1"/>
            </w14:solidFill>
          </w14:textFill>
        </w:rPr>
        <w:t xml:space="preserve"> </w:t>
      </w:r>
    </w:p>
    <w:p w14:paraId="2517ACD5">
      <w:pPr>
        <w:rPr>
          <w:rFonts w:ascii="宋体" w:hAnsi="宋体" w:eastAsia="宋体" w:cs="宋体"/>
          <w:color w:val="000000" w:themeColor="text1"/>
          <w:sz w:val="21"/>
          <w:szCs w:val="21"/>
          <w:lang w:eastAsia="zh-CN" w:bidi="ar"/>
          <w14:textFill>
            <w14:solidFill>
              <w14:schemeClr w14:val="tx1"/>
            </w14:solidFill>
          </w14:textFill>
        </w:rPr>
      </w:pP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hint="eastAsia"/>
          <w:color w:val="000000" w:themeColor="text1"/>
          <w:sz w:val="21"/>
          <w:szCs w:val="21"/>
          <w:lang w:eastAsia="zh-CN"/>
          <w14:textFill>
            <w14:solidFill>
              <w14:schemeClr w14:val="tx1"/>
            </w14:solidFill>
          </w14:textFill>
        </w:rPr>
        <w:t>气滞血瘀</w:t>
      </w:r>
      <w:r>
        <w:rPr>
          <w:rFonts w:ascii="宋体" w:hAnsi="宋体" w:eastAsia="宋体" w:cs="宋体"/>
          <w:color w:val="000000" w:themeColor="text1"/>
          <w:sz w:val="21"/>
          <w:szCs w:val="21"/>
          <w:lang w:eastAsia="zh-CN" w:bidi="ar"/>
          <w14:textFill>
            <w14:solidFill>
              <w14:schemeClr w14:val="tx1"/>
            </w14:solidFill>
          </w14:textFill>
        </w:rPr>
        <w:t xml:space="preserve">   </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hint="eastAsia"/>
          <w:color w:val="000000" w:themeColor="text1"/>
          <w:sz w:val="21"/>
          <w:szCs w:val="21"/>
          <w:lang w:eastAsia="zh-CN"/>
          <w14:textFill>
            <w14:solidFill>
              <w14:schemeClr w14:val="tx1"/>
            </w14:solidFill>
          </w14:textFill>
        </w:rPr>
        <w:t>风湿痹阻</w:t>
      </w:r>
      <w:r>
        <w:rPr>
          <w:rFonts w:ascii="宋体" w:hAnsi="宋体" w:eastAsia="宋体" w:cs="宋体"/>
          <w:color w:val="000000" w:themeColor="text1"/>
          <w:sz w:val="21"/>
          <w:szCs w:val="21"/>
          <w:lang w:eastAsia="zh-CN" w:bidi="ar"/>
          <w14:textFill>
            <w14:solidFill>
              <w14:schemeClr w14:val="tx1"/>
            </w14:solidFill>
          </w14:textFill>
        </w:rPr>
        <w:t xml:space="preserve">   </w:t>
      </w:r>
      <w:r>
        <w:rPr>
          <w:rFonts w:ascii="微软雅黑" w:hAnsi="微软雅黑" w:eastAsia="微软雅黑" w:cs="微软雅黑"/>
          <w:color w:val="000000" w:themeColor="text1"/>
          <w:spacing w:val="3"/>
          <w:sz w:val="21"/>
          <w:szCs w:val="21"/>
          <w:lang w:eastAsia="zh-CN"/>
          <w14:textFill>
            <w14:solidFill>
              <w14:schemeClr w14:val="tx1"/>
            </w14:solidFill>
          </w14:textFill>
        </w:rPr>
        <w:t>□</w:t>
      </w:r>
      <w:r>
        <w:rPr>
          <w:rFonts w:hint="eastAsia"/>
          <w:color w:val="000000" w:themeColor="text1"/>
          <w:sz w:val="21"/>
          <w:szCs w:val="21"/>
          <w:lang w:eastAsia="zh-CN"/>
          <w14:textFill>
            <w14:solidFill>
              <w14:schemeClr w14:val="tx1"/>
            </w14:solidFill>
          </w14:textFill>
        </w:rPr>
        <w:t>筋脉失养</w:t>
      </w:r>
      <w:r>
        <w:rPr>
          <w:rFonts w:ascii="宋体" w:hAnsi="宋体" w:eastAsia="宋体" w:cs="宋体"/>
          <w:color w:val="000000" w:themeColor="text1"/>
          <w:sz w:val="21"/>
          <w:szCs w:val="21"/>
          <w:lang w:eastAsia="zh-CN" w:bidi="ar"/>
          <w14:textFill>
            <w14:solidFill>
              <w14:schemeClr w14:val="tx1"/>
            </w14:solidFill>
          </w14:textFill>
        </w:rPr>
        <w:t xml:space="preserve">  </w:t>
      </w:r>
    </w:p>
    <w:p w14:paraId="184E3828">
      <w:pPr>
        <w:rPr>
          <w:rFonts w:ascii="宋体" w:hAnsi="宋体" w:eastAsia="宋体" w:cs="宋体"/>
          <w:color w:val="000000" w:themeColor="text1"/>
          <w:sz w:val="21"/>
          <w:szCs w:val="21"/>
          <w:lang w:eastAsia="zh-CN" w:bidi="ar"/>
          <w14:textFill>
            <w14:solidFill>
              <w14:schemeClr w14:val="tx1"/>
            </w14:solidFill>
          </w14:textFill>
        </w:rPr>
      </w:pPr>
    </w:p>
    <w:p w14:paraId="0BCD02AB">
      <w:pPr>
        <w:outlineLvl w:val="0"/>
        <w:rPr>
          <w:rFonts w:ascii="宋体" w:hAnsi="宋体" w:eastAsia="宋体" w:cs="宋体"/>
          <w:color w:val="000000" w:themeColor="text1"/>
          <w:sz w:val="21"/>
          <w:szCs w:val="21"/>
          <w:lang w:eastAsia="zh-CN" w:bidi="ar"/>
          <w14:textFill>
            <w14:solidFill>
              <w14:schemeClr w14:val="tx1"/>
            </w14:solidFill>
          </w14:textFill>
        </w:rPr>
      </w:pPr>
      <w:bookmarkStart w:id="88" w:name="_Toc8677"/>
      <w:r>
        <w:rPr>
          <w:rFonts w:hint="eastAsia" w:ascii="宋体" w:hAnsi="宋体" w:eastAsia="宋体" w:cs="宋体"/>
          <w:color w:val="000000" w:themeColor="text1"/>
          <w:sz w:val="21"/>
          <w:szCs w:val="21"/>
          <w:lang w:val="en-US" w:eastAsia="zh-CN" w:bidi="ar"/>
          <w14:textFill>
            <w14:solidFill>
              <w14:schemeClr w14:val="tx1"/>
            </w14:solidFill>
          </w14:textFill>
        </w:rPr>
        <w:t>2</w:t>
      </w:r>
      <w:r>
        <w:rPr>
          <w:rFonts w:ascii="宋体" w:hAnsi="宋体" w:eastAsia="宋体" w:cs="宋体"/>
          <w:color w:val="000000" w:themeColor="text1"/>
          <w:sz w:val="21"/>
          <w:szCs w:val="21"/>
          <w:lang w:eastAsia="zh-CN" w:bidi="ar"/>
          <w14:textFill>
            <w14:solidFill>
              <w14:schemeClr w14:val="tx1"/>
            </w14:solidFill>
          </w14:textFill>
        </w:rPr>
        <w:t>.</w:t>
      </w:r>
      <w:r>
        <w:rPr>
          <w:color w:val="000000" w:themeColor="text1"/>
          <w:sz w:val="21"/>
          <w:szCs w:val="21"/>
          <w:lang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症状体征</w:t>
      </w:r>
      <w:r>
        <w:rPr>
          <w:rFonts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eastAsia="zh-CN" w:bidi="ar"/>
          <w14:textFill>
            <w14:solidFill>
              <w14:schemeClr w14:val="tx1"/>
            </w14:solidFill>
          </w14:textFill>
        </w:rPr>
        <w:t>中医证候评分</w:t>
      </w:r>
      <w:bookmarkEnd w:id="88"/>
    </w:p>
    <w:p w14:paraId="52EC0D12">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w:t>
      </w:r>
      <w:r>
        <w:rPr>
          <w:rFonts w:hint="eastAsia" w:ascii="宋体" w:hAnsi="宋体" w:eastAsia="宋体" w:cs="宋体"/>
          <w:color w:val="000000" w:themeColor="text1"/>
          <w:sz w:val="21"/>
          <w:szCs w:val="21"/>
          <w:lang w:eastAsia="zh-CN" w:bidi="ar"/>
          <w14:textFill>
            <w14:solidFill>
              <w14:schemeClr w14:val="tx1"/>
            </w14:solidFill>
          </w14:textFill>
        </w:rPr>
        <w:t>主症：每项分为无、轻、中、重</w:t>
      </w:r>
      <w:r>
        <w:rPr>
          <w:rFonts w:ascii="宋体" w:hAnsi="宋体" w:eastAsia="宋体" w:cs="宋体"/>
          <w:color w:val="000000" w:themeColor="text1"/>
          <w:sz w:val="21"/>
          <w:szCs w:val="21"/>
          <w:lang w:eastAsia="zh-CN" w:bidi="ar"/>
          <w14:textFill>
            <w14:solidFill>
              <w14:schemeClr w14:val="tx1"/>
            </w14:solidFill>
          </w14:textFill>
        </w:rPr>
        <w:t>4</w:t>
      </w:r>
      <w:r>
        <w:rPr>
          <w:rFonts w:hint="eastAsia" w:ascii="宋体" w:hAnsi="宋体" w:eastAsia="宋体" w:cs="宋体"/>
          <w:color w:val="000000" w:themeColor="text1"/>
          <w:sz w:val="21"/>
          <w:szCs w:val="21"/>
          <w:lang w:eastAsia="zh-CN" w:bidi="ar"/>
          <w14:textFill>
            <w14:solidFill>
              <w14:schemeClr w14:val="tx1"/>
            </w14:solidFill>
          </w14:textFill>
        </w:rPr>
        <w:t>个等级，分别记为</w:t>
      </w:r>
      <w:r>
        <w:rPr>
          <w:rFonts w:ascii="宋体" w:hAnsi="宋体" w:eastAsia="宋体" w:cs="宋体"/>
          <w:color w:val="000000" w:themeColor="text1"/>
          <w:sz w:val="21"/>
          <w:szCs w:val="21"/>
          <w:lang w:eastAsia="zh-CN" w:bidi="ar"/>
          <w14:textFill>
            <w14:solidFill>
              <w14:schemeClr w14:val="tx1"/>
            </w14:solidFill>
          </w14:textFill>
        </w:rPr>
        <w:t>0</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1</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2</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3</w:t>
      </w:r>
      <w:r>
        <w:rPr>
          <w:rFonts w:hint="eastAsia" w:ascii="宋体" w:hAnsi="宋体" w:eastAsia="宋体" w:cs="宋体"/>
          <w:color w:val="000000" w:themeColor="text1"/>
          <w:sz w:val="21"/>
          <w:szCs w:val="21"/>
          <w:lang w:eastAsia="zh-CN" w:bidi="ar"/>
          <w14:textFill>
            <w14:solidFill>
              <w14:schemeClr w14:val="tx1"/>
            </w14:solidFill>
          </w14:textFill>
        </w:rPr>
        <w:t>分。次症：每项分为无、轻、中、重</w:t>
      </w:r>
      <w:r>
        <w:rPr>
          <w:rFonts w:ascii="宋体" w:hAnsi="宋体" w:eastAsia="宋体" w:cs="宋体"/>
          <w:color w:val="000000" w:themeColor="text1"/>
          <w:sz w:val="21"/>
          <w:szCs w:val="21"/>
          <w:lang w:eastAsia="zh-CN" w:bidi="ar"/>
          <w14:textFill>
            <w14:solidFill>
              <w14:schemeClr w14:val="tx1"/>
            </w14:solidFill>
          </w14:textFill>
        </w:rPr>
        <w:t>4</w:t>
      </w:r>
      <w:r>
        <w:rPr>
          <w:rFonts w:hint="eastAsia" w:ascii="宋体" w:hAnsi="宋体" w:eastAsia="宋体" w:cs="宋体"/>
          <w:color w:val="000000" w:themeColor="text1"/>
          <w:sz w:val="21"/>
          <w:szCs w:val="21"/>
          <w:lang w:eastAsia="zh-CN" w:bidi="ar"/>
          <w14:textFill>
            <w14:solidFill>
              <w14:schemeClr w14:val="tx1"/>
            </w14:solidFill>
          </w14:textFill>
        </w:rPr>
        <w:t>个等级，分别记为</w:t>
      </w:r>
      <w:r>
        <w:rPr>
          <w:rFonts w:ascii="宋体" w:hAnsi="宋体" w:eastAsia="宋体" w:cs="宋体"/>
          <w:color w:val="000000" w:themeColor="text1"/>
          <w:sz w:val="21"/>
          <w:szCs w:val="21"/>
          <w:lang w:eastAsia="zh-CN" w:bidi="ar"/>
          <w14:textFill>
            <w14:solidFill>
              <w14:schemeClr w14:val="tx1"/>
            </w14:solidFill>
          </w14:textFill>
        </w:rPr>
        <w:t>0</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1</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2</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3</w:t>
      </w:r>
      <w:r>
        <w:rPr>
          <w:rFonts w:hint="eastAsia" w:ascii="宋体" w:hAnsi="宋体" w:eastAsia="宋体" w:cs="宋体"/>
          <w:color w:val="000000" w:themeColor="text1"/>
          <w:sz w:val="21"/>
          <w:szCs w:val="21"/>
          <w:lang w:eastAsia="zh-CN" w:bidi="ar"/>
          <w14:textFill>
            <w14:solidFill>
              <w14:schemeClr w14:val="tx1"/>
            </w14:solidFill>
          </w14:textFill>
        </w:rPr>
        <w:t>分。证候总分为主症和次症得分之和，计算治疗前后的积分。症状体征</w:t>
      </w:r>
      <w:r>
        <w:rPr>
          <w:rFonts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eastAsia="zh-CN" w:bidi="ar"/>
          <w14:textFill>
            <w14:solidFill>
              <w14:schemeClr w14:val="tx1"/>
            </w14:solidFill>
          </w14:textFill>
        </w:rPr>
        <w:t>中医证候分级量化标准如下：</w:t>
      </w:r>
    </w:p>
    <w:p w14:paraId="44BE5929">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主症：</w:t>
      </w:r>
    </w:p>
    <w:p w14:paraId="556F49C4">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关节疼痛</w:t>
      </w:r>
      <w:r>
        <w:rPr>
          <w:rFonts w:ascii="宋体" w:hAnsi="宋体" w:eastAsia="宋体" w:cs="宋体"/>
          <w:color w:val="000000" w:themeColor="text1"/>
          <w:sz w:val="21"/>
          <w:szCs w:val="21"/>
          <w:lang w:eastAsia="zh-CN" w:bidi="ar"/>
          <w14:textFill>
            <w14:solidFill>
              <w14:schemeClr w14:val="tx1"/>
            </w14:solidFill>
          </w14:textFill>
        </w:rPr>
        <w:t xml:space="preserve">        0</w:t>
      </w:r>
      <w:r>
        <w:rPr>
          <w:rFonts w:hint="eastAsia" w:ascii="宋体" w:hAnsi="宋体" w:eastAsia="宋体" w:cs="宋体"/>
          <w:color w:val="000000" w:themeColor="text1"/>
          <w:sz w:val="21"/>
          <w:szCs w:val="21"/>
          <w:lang w:eastAsia="zh-CN" w:bidi="ar"/>
          <w14:textFill>
            <w14:solidFill>
              <w14:schemeClr w14:val="tx1"/>
            </w14:solidFill>
          </w14:textFill>
        </w:rPr>
        <w:t>分：无</w:t>
      </w:r>
    </w:p>
    <w:p w14:paraId="296DD62C">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1</w:t>
      </w:r>
      <w:r>
        <w:rPr>
          <w:rFonts w:hint="eastAsia" w:ascii="宋体" w:hAnsi="宋体" w:eastAsia="宋体" w:cs="宋体"/>
          <w:color w:val="000000" w:themeColor="text1"/>
          <w:sz w:val="21"/>
          <w:szCs w:val="21"/>
          <w:lang w:eastAsia="zh-CN" w:bidi="ar"/>
          <w14:textFill>
            <w14:solidFill>
              <w14:schemeClr w14:val="tx1"/>
            </w14:solidFill>
          </w14:textFill>
        </w:rPr>
        <w:t>分：疼痛轻，或仅劳累</w:t>
      </w:r>
      <w:r>
        <w:rPr>
          <w:rFonts w:ascii="宋体" w:hAnsi="宋体" w:eastAsia="宋体" w:cs="宋体"/>
          <w:color w:val="000000" w:themeColor="text1"/>
          <w:sz w:val="21"/>
          <w:szCs w:val="21"/>
          <w:lang w:eastAsia="zh-CN" w:bidi="ar"/>
          <w14:textFill>
            <w14:solidFill>
              <w14:schemeClr w14:val="tx1"/>
            </w14:solidFill>
          </w14:textFill>
        </w:rPr>
        <w:t>/</w:t>
      </w:r>
      <w:r>
        <w:rPr>
          <w:rFonts w:hint="eastAsia" w:ascii="宋体" w:hAnsi="宋体" w:eastAsia="宋体" w:cs="宋体"/>
          <w:color w:val="000000" w:themeColor="text1"/>
          <w:sz w:val="21"/>
          <w:szCs w:val="21"/>
          <w:lang w:eastAsia="zh-CN" w:bidi="ar"/>
          <w14:textFill>
            <w14:solidFill>
              <w14:schemeClr w14:val="tx1"/>
            </w14:solidFill>
          </w14:textFill>
        </w:rPr>
        <w:t>天气变化时疼痛，基本不影响日常生活</w:t>
      </w:r>
    </w:p>
    <w:p w14:paraId="75BE1406">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2</w:t>
      </w:r>
      <w:r>
        <w:rPr>
          <w:rFonts w:hint="eastAsia" w:ascii="宋体" w:hAnsi="宋体" w:eastAsia="宋体" w:cs="宋体"/>
          <w:color w:val="000000" w:themeColor="text1"/>
          <w:sz w:val="21"/>
          <w:szCs w:val="21"/>
          <w:lang w:eastAsia="zh-CN" w:bidi="ar"/>
          <w14:textFill>
            <w14:solidFill>
              <w14:schemeClr w14:val="tx1"/>
            </w14:solidFill>
          </w14:textFill>
        </w:rPr>
        <w:t>分：疼痛较重，工作和休息均受到影响</w:t>
      </w:r>
    </w:p>
    <w:p w14:paraId="1813134F">
      <w:pPr>
        <w:outlineLvl w:val="0"/>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w:t>
      </w:r>
      <w:bookmarkStart w:id="89" w:name="_Toc6905"/>
      <w:r>
        <w:rPr>
          <w:rFonts w:ascii="宋体" w:hAnsi="宋体" w:eastAsia="宋体" w:cs="宋体"/>
          <w:color w:val="000000" w:themeColor="text1"/>
          <w:sz w:val="21"/>
          <w:szCs w:val="21"/>
          <w:lang w:eastAsia="zh-CN" w:bidi="ar"/>
          <w14:textFill>
            <w14:solidFill>
              <w14:schemeClr w14:val="tx1"/>
            </w14:solidFill>
          </w14:textFill>
        </w:rPr>
        <w:t>3</w:t>
      </w:r>
      <w:r>
        <w:rPr>
          <w:rFonts w:hint="eastAsia" w:ascii="宋体" w:hAnsi="宋体" w:eastAsia="宋体" w:cs="宋体"/>
          <w:color w:val="000000" w:themeColor="text1"/>
          <w:sz w:val="21"/>
          <w:szCs w:val="21"/>
          <w:lang w:eastAsia="zh-CN" w:bidi="ar"/>
          <w14:textFill>
            <w14:solidFill>
              <w14:schemeClr w14:val="tx1"/>
            </w14:solidFill>
          </w14:textFill>
        </w:rPr>
        <w:t>分：疼痛严重，难以忍受</w:t>
      </w:r>
      <w:bookmarkEnd w:id="89"/>
    </w:p>
    <w:p w14:paraId="2ED86B2F">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次症：</w:t>
      </w:r>
    </w:p>
    <w:p w14:paraId="3F94A75E">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关节弹响</w:t>
      </w:r>
      <w:r>
        <w:rPr>
          <w:rFonts w:ascii="宋体" w:hAnsi="宋体" w:eastAsia="宋体" w:cs="宋体"/>
          <w:color w:val="000000" w:themeColor="text1"/>
          <w:sz w:val="21"/>
          <w:szCs w:val="21"/>
          <w:lang w:eastAsia="zh-CN" w:bidi="ar"/>
          <w14:textFill>
            <w14:solidFill>
              <w14:schemeClr w14:val="tx1"/>
            </w14:solidFill>
          </w14:textFill>
        </w:rPr>
        <w:t xml:space="preserve">        0</w:t>
      </w:r>
      <w:r>
        <w:rPr>
          <w:rFonts w:hint="eastAsia" w:ascii="宋体" w:hAnsi="宋体" w:eastAsia="宋体" w:cs="宋体"/>
          <w:color w:val="000000" w:themeColor="text1"/>
          <w:sz w:val="21"/>
          <w:szCs w:val="21"/>
          <w:lang w:eastAsia="zh-CN" w:bidi="ar"/>
          <w14:textFill>
            <w14:solidFill>
              <w14:schemeClr w14:val="tx1"/>
            </w14:solidFill>
          </w14:textFill>
        </w:rPr>
        <w:t>分：无</w:t>
      </w:r>
    </w:p>
    <w:p w14:paraId="44E58AF4">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1</w:t>
      </w:r>
      <w:r>
        <w:rPr>
          <w:rFonts w:hint="eastAsia" w:ascii="宋体" w:hAnsi="宋体" w:eastAsia="宋体" w:cs="宋体"/>
          <w:color w:val="000000" w:themeColor="text1"/>
          <w:sz w:val="21"/>
          <w:szCs w:val="21"/>
          <w:lang w:eastAsia="zh-CN" w:bidi="ar"/>
          <w14:textFill>
            <w14:solidFill>
              <w14:schemeClr w14:val="tx1"/>
            </w14:solidFill>
          </w14:textFill>
        </w:rPr>
        <w:t>分：轻度弹响，可自行复位关节</w:t>
      </w:r>
    </w:p>
    <w:p w14:paraId="35108942">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2</w:t>
      </w:r>
      <w:r>
        <w:rPr>
          <w:rFonts w:hint="eastAsia" w:ascii="宋体" w:hAnsi="宋体" w:eastAsia="宋体" w:cs="宋体"/>
          <w:color w:val="000000" w:themeColor="text1"/>
          <w:sz w:val="21"/>
          <w:szCs w:val="21"/>
          <w:lang w:eastAsia="zh-CN" w:bidi="ar"/>
          <w14:textFill>
            <w14:solidFill>
              <w14:schemeClr w14:val="tx1"/>
            </w14:solidFill>
          </w14:textFill>
        </w:rPr>
        <w:t>分：中度弹响，需辅助复位关节</w:t>
      </w:r>
    </w:p>
    <w:p w14:paraId="566E81EA">
      <w:pPr>
        <w:outlineLvl w:val="0"/>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w:t>
      </w:r>
      <w:bookmarkStart w:id="90" w:name="_Toc10223"/>
      <w:r>
        <w:rPr>
          <w:rFonts w:ascii="宋体" w:hAnsi="宋体" w:eastAsia="宋体" w:cs="宋体"/>
          <w:color w:val="000000" w:themeColor="text1"/>
          <w:sz w:val="21"/>
          <w:szCs w:val="21"/>
          <w:lang w:eastAsia="zh-CN" w:bidi="ar"/>
          <w14:textFill>
            <w14:solidFill>
              <w14:schemeClr w14:val="tx1"/>
            </w14:solidFill>
          </w14:textFill>
        </w:rPr>
        <w:t>3</w:t>
      </w:r>
      <w:r>
        <w:rPr>
          <w:rFonts w:hint="eastAsia" w:ascii="宋体" w:hAnsi="宋体" w:eastAsia="宋体" w:cs="宋体"/>
          <w:color w:val="000000" w:themeColor="text1"/>
          <w:sz w:val="21"/>
          <w:szCs w:val="21"/>
          <w:lang w:eastAsia="zh-CN" w:bidi="ar"/>
          <w14:textFill>
            <w14:solidFill>
              <w14:schemeClr w14:val="tx1"/>
            </w14:solidFill>
          </w14:textFill>
        </w:rPr>
        <w:t>分：屈曲挛缩，无法复位关节</w:t>
      </w:r>
      <w:bookmarkEnd w:id="90"/>
    </w:p>
    <w:p w14:paraId="687ADF26">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关节肿胀</w:t>
      </w:r>
      <w:r>
        <w:rPr>
          <w:rFonts w:ascii="宋体" w:hAnsi="宋体" w:eastAsia="宋体" w:cs="宋体"/>
          <w:color w:val="000000" w:themeColor="text1"/>
          <w:sz w:val="21"/>
          <w:szCs w:val="21"/>
          <w:lang w:eastAsia="zh-CN" w:bidi="ar"/>
          <w14:textFill>
            <w14:solidFill>
              <w14:schemeClr w14:val="tx1"/>
            </w14:solidFill>
          </w14:textFill>
        </w:rPr>
        <w:t xml:space="preserve">        0</w:t>
      </w:r>
      <w:r>
        <w:rPr>
          <w:rFonts w:hint="eastAsia" w:ascii="宋体" w:hAnsi="宋体" w:eastAsia="宋体" w:cs="宋体"/>
          <w:color w:val="000000" w:themeColor="text1"/>
          <w:sz w:val="21"/>
          <w:szCs w:val="21"/>
          <w:lang w:eastAsia="zh-CN" w:bidi="ar"/>
          <w14:textFill>
            <w14:solidFill>
              <w14:schemeClr w14:val="tx1"/>
            </w14:solidFill>
          </w14:textFill>
        </w:rPr>
        <w:t>分：无</w:t>
      </w:r>
    </w:p>
    <w:p w14:paraId="4CCF9948">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1</w:t>
      </w:r>
      <w:r>
        <w:rPr>
          <w:rFonts w:hint="eastAsia" w:ascii="宋体" w:hAnsi="宋体" w:eastAsia="宋体" w:cs="宋体"/>
          <w:color w:val="000000" w:themeColor="text1"/>
          <w:sz w:val="21"/>
          <w:szCs w:val="21"/>
          <w:lang w:eastAsia="zh-CN" w:bidi="ar"/>
          <w14:textFill>
            <w14:solidFill>
              <w14:schemeClr w14:val="tx1"/>
            </w14:solidFill>
          </w14:textFill>
        </w:rPr>
        <w:t>分：轻度肿胀，皮肤纹理变浅，骨性标志明显</w:t>
      </w:r>
    </w:p>
    <w:p w14:paraId="53384F40">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2</w:t>
      </w:r>
      <w:r>
        <w:rPr>
          <w:rFonts w:hint="eastAsia" w:ascii="宋体" w:hAnsi="宋体" w:eastAsia="宋体" w:cs="宋体"/>
          <w:color w:val="000000" w:themeColor="text1"/>
          <w:sz w:val="21"/>
          <w:szCs w:val="21"/>
          <w:lang w:eastAsia="zh-CN" w:bidi="ar"/>
          <w14:textFill>
            <w14:solidFill>
              <w14:schemeClr w14:val="tx1"/>
            </w14:solidFill>
          </w14:textFill>
        </w:rPr>
        <w:t>分：中度肿胀，皮肤纹理基本消失，骨性标志不明显</w:t>
      </w:r>
    </w:p>
    <w:p w14:paraId="324519E6">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3</w:t>
      </w:r>
      <w:r>
        <w:rPr>
          <w:rFonts w:hint="eastAsia" w:ascii="宋体" w:hAnsi="宋体" w:eastAsia="宋体" w:cs="宋体"/>
          <w:color w:val="000000" w:themeColor="text1"/>
          <w:sz w:val="21"/>
          <w:szCs w:val="21"/>
          <w:lang w:eastAsia="zh-CN" w:bidi="ar"/>
          <w14:textFill>
            <w14:solidFill>
              <w14:schemeClr w14:val="tx1"/>
            </w14:solidFill>
          </w14:textFill>
        </w:rPr>
        <w:t>分：重度肿胀，皮肤紧，骨性标志消失</w:t>
      </w:r>
    </w:p>
    <w:p w14:paraId="1FFF699E">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活动绞锁</w:t>
      </w:r>
      <w:r>
        <w:rPr>
          <w:rFonts w:ascii="宋体" w:hAnsi="宋体" w:eastAsia="宋体" w:cs="宋体"/>
          <w:color w:val="000000" w:themeColor="text1"/>
          <w:sz w:val="21"/>
          <w:szCs w:val="21"/>
          <w:lang w:eastAsia="zh-CN" w:bidi="ar"/>
          <w14:textFill>
            <w14:solidFill>
              <w14:schemeClr w14:val="tx1"/>
            </w14:solidFill>
          </w14:textFill>
        </w:rPr>
        <w:t xml:space="preserve">        0</w:t>
      </w:r>
      <w:r>
        <w:rPr>
          <w:rFonts w:hint="eastAsia" w:ascii="宋体" w:hAnsi="宋体" w:eastAsia="宋体" w:cs="宋体"/>
          <w:color w:val="000000" w:themeColor="text1"/>
          <w:sz w:val="21"/>
          <w:szCs w:val="21"/>
          <w:lang w:eastAsia="zh-CN" w:bidi="ar"/>
          <w14:textFill>
            <w14:solidFill>
              <w14:schemeClr w14:val="tx1"/>
            </w14:solidFill>
          </w14:textFill>
        </w:rPr>
        <w:t>分：无</w:t>
      </w:r>
    </w:p>
    <w:p w14:paraId="24839CCE">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1</w:t>
      </w:r>
      <w:r>
        <w:rPr>
          <w:rFonts w:hint="eastAsia" w:ascii="宋体" w:hAnsi="宋体" w:eastAsia="宋体" w:cs="宋体"/>
          <w:color w:val="000000" w:themeColor="text1"/>
          <w:sz w:val="21"/>
          <w:szCs w:val="21"/>
          <w:lang w:eastAsia="zh-CN" w:bidi="ar"/>
          <w14:textFill>
            <w14:solidFill>
              <w14:schemeClr w14:val="tx1"/>
            </w14:solidFill>
          </w14:textFill>
        </w:rPr>
        <w:t>分：轻度绞锁，不伴屈曲挛缩畸形</w:t>
      </w:r>
    </w:p>
    <w:p w14:paraId="68234C79">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2</w:t>
      </w:r>
      <w:r>
        <w:rPr>
          <w:rFonts w:hint="eastAsia" w:ascii="宋体" w:hAnsi="宋体" w:eastAsia="宋体" w:cs="宋体"/>
          <w:color w:val="000000" w:themeColor="text1"/>
          <w:sz w:val="21"/>
          <w:szCs w:val="21"/>
          <w:lang w:eastAsia="zh-CN" w:bidi="ar"/>
          <w14:textFill>
            <w14:solidFill>
              <w14:schemeClr w14:val="tx1"/>
            </w14:solidFill>
          </w14:textFill>
        </w:rPr>
        <w:t>分：中度绞锁，伴轻度屈曲挛缩畸形</w:t>
      </w:r>
    </w:p>
    <w:p w14:paraId="2D399C4B">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3</w:t>
      </w:r>
      <w:r>
        <w:rPr>
          <w:rFonts w:hint="eastAsia" w:ascii="宋体" w:hAnsi="宋体" w:eastAsia="宋体" w:cs="宋体"/>
          <w:color w:val="000000" w:themeColor="text1"/>
          <w:sz w:val="21"/>
          <w:szCs w:val="21"/>
          <w:lang w:eastAsia="zh-CN" w:bidi="ar"/>
          <w14:textFill>
            <w14:solidFill>
              <w14:schemeClr w14:val="tx1"/>
            </w14:solidFill>
          </w14:textFill>
        </w:rPr>
        <w:t>分：重度绞锁，伴重度屈曲挛缩</w:t>
      </w:r>
    </w:p>
    <w:p w14:paraId="162DB706">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手指握力　　</w:t>
      </w:r>
      <w:r>
        <w:rPr>
          <w:rFonts w:ascii="宋体" w:hAnsi="宋体" w:eastAsia="宋体" w:cs="宋体"/>
          <w:color w:val="000000" w:themeColor="text1"/>
          <w:sz w:val="21"/>
          <w:szCs w:val="21"/>
          <w:lang w:eastAsia="zh-CN" w:bidi="ar"/>
          <w14:textFill>
            <w14:solidFill>
              <w14:schemeClr w14:val="tx1"/>
            </w14:solidFill>
          </w14:textFill>
        </w:rPr>
        <w:t xml:space="preserve">    0</w:t>
      </w:r>
      <w:r>
        <w:rPr>
          <w:rFonts w:hint="eastAsia" w:ascii="宋体" w:hAnsi="宋体" w:eastAsia="宋体" w:cs="宋体"/>
          <w:color w:val="000000" w:themeColor="text1"/>
          <w:sz w:val="21"/>
          <w:szCs w:val="21"/>
          <w:lang w:eastAsia="zh-CN" w:bidi="ar"/>
          <w14:textFill>
            <w14:solidFill>
              <w14:schemeClr w14:val="tx1"/>
            </w14:solidFill>
          </w14:textFill>
        </w:rPr>
        <w:t>分：无减退</w:t>
      </w:r>
    </w:p>
    <w:p w14:paraId="72D3297C">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1</w:t>
      </w:r>
      <w:r>
        <w:rPr>
          <w:rFonts w:hint="eastAsia" w:ascii="宋体" w:hAnsi="宋体" w:eastAsia="宋体" w:cs="宋体"/>
          <w:color w:val="000000" w:themeColor="text1"/>
          <w:sz w:val="21"/>
          <w:szCs w:val="21"/>
          <w:lang w:eastAsia="zh-CN" w:bidi="ar"/>
          <w14:textFill>
            <w14:solidFill>
              <w14:schemeClr w14:val="tx1"/>
            </w14:solidFill>
          </w14:textFill>
        </w:rPr>
        <w:t>分：轻度减退，可单手拿起手机</w:t>
      </w:r>
    </w:p>
    <w:p w14:paraId="29EB5EC1">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2</w:t>
      </w:r>
      <w:r>
        <w:rPr>
          <w:rFonts w:hint="eastAsia" w:ascii="宋体" w:hAnsi="宋体" w:eastAsia="宋体" w:cs="宋体"/>
          <w:color w:val="000000" w:themeColor="text1"/>
          <w:sz w:val="21"/>
          <w:szCs w:val="21"/>
          <w:lang w:eastAsia="zh-CN" w:bidi="ar"/>
          <w14:textFill>
            <w14:solidFill>
              <w14:schemeClr w14:val="tx1"/>
            </w14:solidFill>
          </w14:textFill>
        </w:rPr>
        <w:t>分：中度减退，需双手辅助拿起手机</w:t>
      </w:r>
    </w:p>
    <w:p w14:paraId="459ECA62">
      <w:pPr>
        <w:rPr>
          <w:rFonts w:ascii="宋体" w:hAnsi="宋体" w:eastAsia="宋体" w:cs="宋体"/>
          <w:color w:val="000000" w:themeColor="text1"/>
          <w:sz w:val="21"/>
          <w:szCs w:val="21"/>
          <w:lang w:eastAsia="zh-CN" w:bidi="ar"/>
          <w14:textFill>
            <w14:solidFill>
              <w14:schemeClr w14:val="tx1"/>
            </w14:solidFill>
          </w14:textFill>
        </w:rPr>
      </w:pPr>
      <w:r>
        <w:rPr>
          <w:rFonts w:ascii="宋体" w:hAnsi="宋体" w:eastAsia="宋体" w:cs="宋体"/>
          <w:color w:val="000000" w:themeColor="text1"/>
          <w:sz w:val="21"/>
          <w:szCs w:val="21"/>
          <w:lang w:eastAsia="zh-CN" w:bidi="ar"/>
          <w14:textFill>
            <w14:solidFill>
              <w14:schemeClr w14:val="tx1"/>
            </w14:solidFill>
          </w14:textFill>
        </w:rPr>
        <w:t xml:space="preserve">                3</w:t>
      </w:r>
      <w:r>
        <w:rPr>
          <w:rFonts w:hint="eastAsia" w:ascii="宋体" w:hAnsi="宋体" w:eastAsia="宋体" w:cs="宋体"/>
          <w:color w:val="000000" w:themeColor="text1"/>
          <w:sz w:val="21"/>
          <w:szCs w:val="21"/>
          <w:lang w:eastAsia="zh-CN" w:bidi="ar"/>
          <w14:textFill>
            <w14:solidFill>
              <w14:schemeClr w14:val="tx1"/>
            </w14:solidFill>
          </w14:textFill>
        </w:rPr>
        <w:t>分：重度减退，无法独立拿起手机</w:t>
      </w:r>
    </w:p>
    <w:p w14:paraId="77C6FB3F">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说明：每项分为无、轻、中、重</w:t>
      </w:r>
      <w:r>
        <w:rPr>
          <w:rFonts w:ascii="宋体" w:hAnsi="宋体" w:eastAsia="宋体" w:cs="宋体"/>
          <w:color w:val="000000" w:themeColor="text1"/>
          <w:sz w:val="21"/>
          <w:szCs w:val="21"/>
          <w:lang w:eastAsia="zh-CN" w:bidi="ar"/>
          <w14:textFill>
            <w14:solidFill>
              <w14:schemeClr w14:val="tx1"/>
            </w14:solidFill>
          </w14:textFill>
        </w:rPr>
        <w:t>4</w:t>
      </w:r>
      <w:r>
        <w:rPr>
          <w:rFonts w:hint="eastAsia" w:ascii="宋体" w:hAnsi="宋体" w:eastAsia="宋体" w:cs="宋体"/>
          <w:color w:val="000000" w:themeColor="text1"/>
          <w:sz w:val="21"/>
          <w:szCs w:val="21"/>
          <w:lang w:eastAsia="zh-CN" w:bidi="ar"/>
          <w14:textFill>
            <w14:solidFill>
              <w14:schemeClr w14:val="tx1"/>
            </w14:solidFill>
          </w14:textFill>
        </w:rPr>
        <w:t>个等级，主症和次症分别记为</w:t>
      </w:r>
      <w:r>
        <w:rPr>
          <w:rFonts w:ascii="宋体" w:hAnsi="宋体" w:eastAsia="宋体" w:cs="宋体"/>
          <w:color w:val="000000" w:themeColor="text1"/>
          <w:sz w:val="21"/>
          <w:szCs w:val="21"/>
          <w:lang w:eastAsia="zh-CN" w:bidi="ar"/>
          <w14:textFill>
            <w14:solidFill>
              <w14:schemeClr w14:val="tx1"/>
            </w14:solidFill>
          </w14:textFill>
        </w:rPr>
        <w:t>0</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1</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2</w:t>
      </w:r>
      <w:r>
        <w:rPr>
          <w:rFonts w:hint="eastAsia" w:ascii="宋体" w:hAnsi="宋体" w:eastAsia="宋体" w:cs="宋体"/>
          <w:color w:val="000000" w:themeColor="text1"/>
          <w:sz w:val="21"/>
          <w:szCs w:val="21"/>
          <w:lang w:eastAsia="zh-CN" w:bidi="ar"/>
          <w14:textFill>
            <w14:solidFill>
              <w14:schemeClr w14:val="tx1"/>
            </w14:solidFill>
          </w14:textFill>
        </w:rPr>
        <w:t>、</w:t>
      </w:r>
      <w:r>
        <w:rPr>
          <w:rFonts w:ascii="宋体" w:hAnsi="宋体" w:eastAsia="宋体" w:cs="宋体"/>
          <w:color w:val="000000" w:themeColor="text1"/>
          <w:sz w:val="21"/>
          <w:szCs w:val="21"/>
          <w:lang w:eastAsia="zh-CN" w:bidi="ar"/>
          <w14:textFill>
            <w14:solidFill>
              <w14:schemeClr w14:val="tx1"/>
            </w14:solidFill>
          </w14:textFill>
        </w:rPr>
        <w:t>3</w:t>
      </w:r>
      <w:r>
        <w:rPr>
          <w:rFonts w:hint="eastAsia" w:ascii="宋体" w:hAnsi="宋体" w:eastAsia="宋体" w:cs="宋体"/>
          <w:color w:val="000000" w:themeColor="text1"/>
          <w:sz w:val="21"/>
          <w:szCs w:val="21"/>
          <w:lang w:eastAsia="zh-CN" w:bidi="ar"/>
          <w14:textFill>
            <w14:solidFill>
              <w14:schemeClr w14:val="tx1"/>
            </w14:solidFill>
          </w14:textFill>
        </w:rPr>
        <w:t>分。舌象、脉象具体描述，不记分。</w:t>
      </w:r>
    </w:p>
    <w:p w14:paraId="27A1A470">
      <w:pPr>
        <w:rPr>
          <w:color w:val="000000" w:themeColor="text1"/>
          <w:sz w:val="21"/>
          <w:szCs w:val="21"/>
          <w:lang w:eastAsia="zh-CN"/>
          <w14:textFill>
            <w14:solidFill>
              <w14:schemeClr w14:val="tx1"/>
            </w14:solidFill>
          </w14:textFill>
        </w:rPr>
      </w:pPr>
    </w:p>
    <w:p w14:paraId="7F2E1C99">
      <w:pPr>
        <w:rPr>
          <w:rFonts w:ascii="宋体" w:hAnsi="宋体" w:eastAsia="宋体" w:cs="宋体"/>
          <w:b/>
          <w:bCs/>
          <w:color w:val="000000" w:themeColor="text1"/>
          <w:sz w:val="21"/>
          <w:szCs w:val="21"/>
          <w:lang w:eastAsia="zh-CN" w:bidi="ar"/>
          <w14:textFill>
            <w14:solidFill>
              <w14:schemeClr w14:val="tx1"/>
            </w14:solidFill>
          </w14:textFill>
        </w:rPr>
      </w:pPr>
    </w:p>
    <w:p w14:paraId="270C1777">
      <w:pPr>
        <w:outlineLvl w:val="1"/>
        <w:rPr>
          <w:color w:val="000000" w:themeColor="text1"/>
          <w:sz w:val="21"/>
          <w:szCs w:val="21"/>
          <w:lang w:eastAsia="zh-CN"/>
          <w14:textFill>
            <w14:solidFill>
              <w14:schemeClr w14:val="tx1"/>
            </w14:solidFill>
          </w14:textFill>
        </w:rPr>
      </w:pPr>
      <w:bookmarkStart w:id="91" w:name="_Toc21352"/>
      <w:r>
        <w:rPr>
          <w:rFonts w:hint="eastAsia" w:ascii="宋体" w:hAnsi="宋体" w:eastAsia="宋体" w:cs="宋体"/>
          <w:b/>
          <w:bCs/>
          <w:color w:val="000000" w:themeColor="text1"/>
          <w:sz w:val="21"/>
          <w:szCs w:val="21"/>
          <w:lang w:eastAsia="zh-CN" w:bidi="ar"/>
          <w14:textFill>
            <w14:solidFill>
              <w14:schemeClr w14:val="tx1"/>
            </w14:solidFill>
          </w14:textFill>
        </w:rPr>
        <w:t>五、目前治疗方案</w:t>
      </w:r>
      <w:bookmarkEnd w:id="91"/>
      <w:r>
        <w:rPr>
          <w:rFonts w:hint="eastAsia" w:ascii="宋体" w:hAnsi="宋体" w:eastAsia="宋体" w:cs="宋体"/>
          <w:b/>
          <w:bCs/>
          <w:color w:val="000000" w:themeColor="text1"/>
          <w:sz w:val="21"/>
          <w:szCs w:val="21"/>
          <w:lang w:eastAsia="zh-CN" w:bidi="ar"/>
          <w14:textFill>
            <w14:solidFill>
              <w14:schemeClr w14:val="tx1"/>
            </w14:solidFill>
          </w14:textFill>
        </w:rPr>
        <w:t xml:space="preserve"> </w:t>
      </w:r>
    </w:p>
    <w:p w14:paraId="15ECE9B4">
      <w:pPr>
        <w:rPr>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药品名/辅助治疗方式 ：</w:t>
      </w:r>
    </w:p>
    <w:p w14:paraId="3CCE5E15">
      <w:pPr>
        <w:rPr>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用法用量 ：</w:t>
      </w:r>
    </w:p>
    <w:p w14:paraId="53FC0E3D">
      <w:pPr>
        <w:rPr>
          <w:rFonts w:eastAsia="宋体"/>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bidi="ar"/>
          <w14:textFill>
            <w14:solidFill>
              <w14:schemeClr w14:val="tx1"/>
            </w14:solidFill>
          </w14:textFill>
        </w:rPr>
        <w:t>评估人： 评估时间：</w:t>
      </w:r>
      <w:r>
        <w:rPr>
          <w:rFonts w:hint="eastAsia" w:ascii="宋体" w:hAnsi="宋体" w:eastAsia="宋体" w:cs="宋体"/>
          <w:color w:val="000000" w:themeColor="text1"/>
          <w:sz w:val="21"/>
          <w:szCs w:val="21"/>
          <w:lang w:eastAsia="zh-CN" w:bidi="ar"/>
          <w14:textFill>
            <w14:solidFill>
              <w14:schemeClr w14:val="tx1"/>
            </w14:solidFill>
          </w14:textFill>
        </w:rPr>
        <w:t>________年________月______</w:t>
      </w:r>
    </w:p>
    <w:p w14:paraId="4263FD6F">
      <w:pPr>
        <w:pStyle w:val="4"/>
        <w:spacing w:before="181" w:line="220" w:lineRule="auto"/>
        <w:ind w:left="4600"/>
        <w:outlineLvl w:val="0"/>
        <w:rPr>
          <w:color w:val="000000" w:themeColor="text1"/>
          <w:spacing w:val="-10"/>
          <w:sz w:val="21"/>
          <w:szCs w:val="21"/>
          <w:lang w:eastAsia="zh-CN"/>
          <w14:textFill>
            <w14:solidFill>
              <w14:schemeClr w14:val="tx1"/>
            </w14:solidFill>
          </w14:textFill>
        </w:rPr>
      </w:pPr>
      <w:bookmarkStart w:id="92" w:name="_Toc26912"/>
    </w:p>
    <w:p w14:paraId="27577CB9">
      <w:pPr>
        <w:spacing w:before="181" w:line="220" w:lineRule="auto"/>
        <w:ind w:left="4600"/>
        <w:outlineLvl w:val="0"/>
        <w:rPr>
          <w:color w:val="000000" w:themeColor="text1"/>
          <w:sz w:val="21"/>
          <w:szCs w:val="21"/>
          <w:lang w:eastAsia="zh-CN"/>
          <w14:textFill>
            <w14:solidFill>
              <w14:schemeClr w14:val="tx1"/>
            </w14:solidFill>
          </w14:textFill>
        </w:rPr>
      </w:pPr>
      <w:r>
        <w:rPr>
          <w:color w:val="000000" w:themeColor="text1"/>
          <w:spacing w:val="-10"/>
          <w:sz w:val="21"/>
          <w:szCs w:val="21"/>
          <w:lang w:eastAsia="zh-CN"/>
          <w14:textFill>
            <w14:solidFill>
              <w14:schemeClr w14:val="tx1"/>
            </w14:solidFill>
          </w14:textFill>
        </w:rPr>
        <w:br w:type="page"/>
      </w:r>
      <w:r>
        <w:rPr>
          <w:color w:val="000000" w:themeColor="text1"/>
          <w:spacing w:val="-10"/>
          <w:sz w:val="21"/>
          <w:szCs w:val="21"/>
          <w:lang w:eastAsia="zh-CN"/>
          <w14:textFill>
            <w14:solidFill>
              <w14:schemeClr w14:val="tx1"/>
            </w14:solidFill>
          </w14:textFill>
        </w:rPr>
        <w:t>附</w:t>
      </w:r>
      <w:r>
        <w:rPr>
          <w:color w:val="000000" w:themeColor="text1"/>
          <w:spacing w:val="105"/>
          <w:sz w:val="21"/>
          <w:szCs w:val="21"/>
          <w:lang w:eastAsia="zh-CN"/>
          <w14:textFill>
            <w14:solidFill>
              <w14:schemeClr w14:val="tx1"/>
            </w14:solidFill>
          </w14:textFill>
        </w:rPr>
        <w:t xml:space="preserve"> </w:t>
      </w:r>
      <w:r>
        <w:rPr>
          <w:color w:val="000000" w:themeColor="text1"/>
          <w:spacing w:val="-10"/>
          <w:sz w:val="21"/>
          <w:szCs w:val="21"/>
          <w:lang w:eastAsia="zh-CN"/>
          <w14:textFill>
            <w14:solidFill>
              <w14:schemeClr w14:val="tx1"/>
            </w14:solidFill>
          </w14:textFill>
        </w:rPr>
        <w:t>录</w:t>
      </w:r>
      <w:r>
        <w:rPr>
          <w:color w:val="000000" w:themeColor="text1"/>
          <w:spacing w:val="102"/>
          <w:sz w:val="21"/>
          <w:szCs w:val="21"/>
          <w:lang w:eastAsia="zh-CN"/>
          <w14:textFill>
            <w14:solidFill>
              <w14:schemeClr w14:val="tx1"/>
            </w14:solidFill>
          </w14:textFill>
        </w:rPr>
        <w:t xml:space="preserve"> </w:t>
      </w:r>
      <w:r>
        <w:rPr>
          <w:color w:val="000000" w:themeColor="text1"/>
          <w:spacing w:val="-10"/>
          <w:sz w:val="21"/>
          <w:szCs w:val="21"/>
          <w:lang w:eastAsia="zh-CN"/>
          <w14:textFill>
            <w14:solidFill>
              <w14:schemeClr w14:val="tx1"/>
            </w14:solidFill>
          </w14:textFill>
        </w:rPr>
        <w:t>C</w:t>
      </w:r>
      <w:bookmarkEnd w:id="92"/>
    </w:p>
    <w:p w14:paraId="31BB55FD">
      <w:pPr>
        <w:pStyle w:val="4"/>
        <w:spacing w:before="64" w:line="220" w:lineRule="auto"/>
        <w:ind w:left="4588"/>
        <w:outlineLvl w:val="0"/>
        <w:rPr>
          <w:color w:val="000000" w:themeColor="text1"/>
          <w:sz w:val="21"/>
          <w:szCs w:val="21"/>
          <w:lang w:eastAsia="zh-CN"/>
          <w14:textFill>
            <w14:solidFill>
              <w14:schemeClr w14:val="tx1"/>
            </w14:solidFill>
          </w14:textFill>
        </w:rPr>
      </w:pPr>
      <w:bookmarkStart w:id="93" w:name="_Toc29186"/>
      <w:r>
        <w:rPr>
          <w:color w:val="000000" w:themeColor="text1"/>
          <w:spacing w:val="-7"/>
          <w:sz w:val="21"/>
          <w:szCs w:val="21"/>
          <w:lang w:eastAsia="zh-CN"/>
          <w14:textFill>
            <w14:solidFill>
              <w14:schemeClr w14:val="tx1"/>
            </w14:solidFill>
          </w14:textFill>
        </w:rPr>
        <w:t>（资料性）</w:t>
      </w:r>
      <w:bookmarkEnd w:id="93"/>
    </w:p>
    <w:p w14:paraId="7ADE9815">
      <w:pPr>
        <w:rPr>
          <w:rFonts w:ascii="黑体" w:hAnsi="宋体" w:eastAsia="黑体" w:cs="黑体"/>
          <w:color w:val="000000" w:themeColor="text1"/>
          <w:sz w:val="21"/>
          <w:szCs w:val="21"/>
          <w:lang w:eastAsia="zh-CN" w:bidi="ar"/>
          <w14:textFill>
            <w14:solidFill>
              <w14:schemeClr w14:val="tx1"/>
            </w14:solidFill>
          </w14:textFill>
        </w:rPr>
      </w:pPr>
      <w:bookmarkStart w:id="94" w:name="bookmark45"/>
      <w:bookmarkEnd w:id="94"/>
      <w:bookmarkStart w:id="95" w:name="bookmark47"/>
      <w:bookmarkEnd w:id="95"/>
      <w:r>
        <w:rPr>
          <w:rFonts w:hint="eastAsia" w:ascii="黑体" w:hAnsi="宋体" w:eastAsia="黑体" w:cs="黑体"/>
          <w:color w:val="000000" w:themeColor="text1"/>
          <w:sz w:val="21"/>
          <w:szCs w:val="21"/>
          <w:lang w:eastAsia="zh-CN" w:bidi="ar"/>
          <w14:textFill>
            <w14:solidFill>
              <w14:schemeClr w14:val="tx1"/>
            </w14:solidFill>
          </w14:textFill>
        </w:rPr>
        <w:t>指屈肌腱狭窄性腱鞘炎中</w:t>
      </w:r>
      <w:r>
        <w:rPr>
          <w:rFonts w:hint="eastAsia" w:ascii="黑体" w:hAnsi="宋体" w:eastAsia="黑体" w:cs="黑体"/>
          <w:color w:val="000000" w:themeColor="text1"/>
          <w:sz w:val="21"/>
          <w:szCs w:val="21"/>
          <w:lang w:val="en-US" w:eastAsia="zh-CN" w:bidi="ar"/>
          <w14:textFill>
            <w14:solidFill>
              <w14:schemeClr w14:val="tx1"/>
            </w14:solidFill>
          </w14:textFill>
        </w:rPr>
        <w:t>西</w:t>
      </w:r>
      <w:r>
        <w:rPr>
          <w:rFonts w:hint="eastAsia" w:ascii="黑体" w:hAnsi="宋体" w:eastAsia="黑体" w:cs="黑体"/>
          <w:color w:val="000000" w:themeColor="text1"/>
          <w:sz w:val="21"/>
          <w:szCs w:val="21"/>
          <w:lang w:eastAsia="zh-CN" w:bidi="ar"/>
          <w14:textFill>
            <w14:solidFill>
              <w14:schemeClr w14:val="tx1"/>
            </w14:solidFill>
          </w14:textFill>
        </w:rPr>
        <w:t>医</w:t>
      </w:r>
      <w:r>
        <w:rPr>
          <w:rFonts w:hint="eastAsia" w:ascii="黑体" w:hAnsi="宋体" w:eastAsia="黑体" w:cs="黑体"/>
          <w:color w:val="000000" w:themeColor="text1"/>
          <w:sz w:val="21"/>
          <w:szCs w:val="21"/>
          <w:lang w:val="en-US" w:eastAsia="zh-CN" w:bidi="ar"/>
          <w14:textFill>
            <w14:solidFill>
              <w14:schemeClr w14:val="tx1"/>
            </w14:solidFill>
          </w14:textFill>
        </w:rPr>
        <w:t>结合</w:t>
      </w:r>
      <w:r>
        <w:rPr>
          <w:rFonts w:hint="eastAsia" w:ascii="黑体" w:hAnsi="宋体" w:eastAsia="黑体" w:cs="黑体"/>
          <w:color w:val="000000" w:themeColor="text1"/>
          <w:sz w:val="21"/>
          <w:szCs w:val="21"/>
          <w:lang w:eastAsia="zh-CN" w:bidi="ar"/>
          <w14:textFill>
            <w14:solidFill>
              <w14:schemeClr w14:val="tx1"/>
            </w14:solidFill>
          </w14:textFill>
        </w:rPr>
        <w:t>健康管理效果评价表</w:t>
      </w:r>
    </w:p>
    <w:p w14:paraId="31AFDBD1">
      <w:pPr>
        <w:rPr>
          <w:rFonts w:ascii="黑体" w:hAnsi="宋体" w:eastAsia="黑体" w:cs="黑体"/>
          <w:color w:val="000000" w:themeColor="text1"/>
          <w:sz w:val="21"/>
          <w:szCs w:val="21"/>
          <w:lang w:eastAsia="zh-CN" w:bidi="ar"/>
          <w14:textFill>
            <w14:solidFill>
              <w14:schemeClr w14:val="tx1"/>
            </w14:solidFill>
          </w14:textFill>
        </w:rPr>
      </w:pPr>
    </w:p>
    <w:p w14:paraId="4290A6AF">
      <w:pPr>
        <w:rPr>
          <w:rFonts w:eastAsia="黑体"/>
          <w:color w:val="000000" w:themeColor="text1"/>
          <w:sz w:val="21"/>
          <w:szCs w:val="21"/>
          <w:lang w:eastAsia="zh-CN"/>
          <w14:textFill>
            <w14:solidFill>
              <w14:schemeClr w14:val="tx1"/>
            </w14:solidFill>
          </w14:textFill>
        </w:rPr>
      </w:pPr>
    </w:p>
    <w:p w14:paraId="42576589">
      <w:pPr>
        <w:rPr>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bidi="ar"/>
          <w14:textFill>
            <w14:solidFill>
              <w14:schemeClr w14:val="tx1"/>
            </w14:solidFill>
          </w14:textFill>
        </w:rPr>
        <w:t xml:space="preserve">一、医护人员评价内容 </w:t>
      </w:r>
    </w:p>
    <w:tbl>
      <w:tblPr>
        <w:tblStyle w:val="13"/>
        <w:tblW w:w="100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3"/>
        <w:gridCol w:w="2040"/>
        <w:gridCol w:w="2351"/>
        <w:gridCol w:w="2610"/>
        <w:gridCol w:w="1989"/>
      </w:tblGrid>
      <w:tr w14:paraId="30AAC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3103" w:type="dxa"/>
            <w:gridSpan w:val="2"/>
            <w:vMerge w:val="restart"/>
            <w:tcBorders>
              <w:bottom w:val="nil"/>
            </w:tcBorders>
          </w:tcPr>
          <w:p w14:paraId="2DDF0A11">
            <w:pPr>
              <w:pStyle w:val="14"/>
              <w:spacing w:line="262" w:lineRule="auto"/>
              <w:rPr>
                <w:color w:val="000000" w:themeColor="text1"/>
                <w:sz w:val="21"/>
                <w:szCs w:val="21"/>
                <w:lang w:eastAsia="zh-CN"/>
                <w14:textFill>
                  <w14:solidFill>
                    <w14:schemeClr w14:val="tx1"/>
                  </w14:solidFill>
                </w14:textFill>
              </w:rPr>
            </w:pPr>
          </w:p>
          <w:p w14:paraId="60920B16">
            <w:pPr>
              <w:spacing w:before="68" w:line="219" w:lineRule="auto"/>
              <w:ind w:left="113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评价内容</w:t>
            </w:r>
          </w:p>
        </w:tc>
        <w:tc>
          <w:tcPr>
            <w:tcW w:w="6950" w:type="dxa"/>
            <w:gridSpan w:val="3"/>
          </w:tcPr>
          <w:p w14:paraId="5DC02DD2">
            <w:pPr>
              <w:spacing w:before="94" w:line="219" w:lineRule="auto"/>
              <w:ind w:left="3056"/>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评价结果</w:t>
            </w:r>
          </w:p>
        </w:tc>
      </w:tr>
      <w:tr w14:paraId="01E6C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3103" w:type="dxa"/>
            <w:gridSpan w:val="2"/>
            <w:vMerge w:val="continue"/>
            <w:tcBorders>
              <w:top w:val="nil"/>
            </w:tcBorders>
          </w:tcPr>
          <w:p w14:paraId="21CF5BFE">
            <w:pPr>
              <w:pStyle w:val="14"/>
              <w:rPr>
                <w:color w:val="000000" w:themeColor="text1"/>
                <w:sz w:val="21"/>
                <w:szCs w:val="21"/>
                <w14:textFill>
                  <w14:solidFill>
                    <w14:schemeClr w14:val="tx1"/>
                  </w14:solidFill>
                </w14:textFill>
              </w:rPr>
            </w:pPr>
          </w:p>
        </w:tc>
        <w:tc>
          <w:tcPr>
            <w:tcW w:w="2351" w:type="dxa"/>
          </w:tcPr>
          <w:p w14:paraId="2B08F418">
            <w:pPr>
              <w:spacing w:before="125" w:line="221" w:lineRule="auto"/>
              <w:ind w:left="96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优秀</w:t>
            </w:r>
          </w:p>
        </w:tc>
        <w:tc>
          <w:tcPr>
            <w:tcW w:w="2610" w:type="dxa"/>
          </w:tcPr>
          <w:p w14:paraId="118907E0">
            <w:pPr>
              <w:spacing w:before="125" w:line="221" w:lineRule="auto"/>
              <w:ind w:left="112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7"/>
                <w:sz w:val="21"/>
                <w:szCs w:val="21"/>
                <w14:textFill>
                  <w14:solidFill>
                    <w14:schemeClr w14:val="tx1"/>
                  </w14:solidFill>
                </w14:textFill>
              </w:rPr>
              <w:t>中等</w:t>
            </w:r>
          </w:p>
        </w:tc>
        <w:tc>
          <w:tcPr>
            <w:tcW w:w="1989" w:type="dxa"/>
          </w:tcPr>
          <w:p w14:paraId="50FFD6F8">
            <w:pPr>
              <w:spacing w:before="125" w:line="223" w:lineRule="auto"/>
              <w:ind w:left="79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较差</w:t>
            </w:r>
          </w:p>
        </w:tc>
      </w:tr>
      <w:tr w14:paraId="46303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63" w:type="dxa"/>
            <w:vMerge w:val="restart"/>
            <w:tcBorders>
              <w:bottom w:val="nil"/>
            </w:tcBorders>
          </w:tcPr>
          <w:p w14:paraId="0CE9FCA8">
            <w:pPr>
              <w:pStyle w:val="14"/>
              <w:spacing w:line="285" w:lineRule="auto"/>
              <w:rPr>
                <w:color w:val="000000" w:themeColor="text1"/>
                <w:sz w:val="21"/>
                <w:szCs w:val="21"/>
                <w14:textFill>
                  <w14:solidFill>
                    <w14:schemeClr w14:val="tx1"/>
                  </w14:solidFill>
                </w14:textFill>
              </w:rPr>
            </w:pPr>
          </w:p>
          <w:p w14:paraId="078E5E20">
            <w:pPr>
              <w:pStyle w:val="14"/>
              <w:spacing w:line="286" w:lineRule="auto"/>
              <w:rPr>
                <w:color w:val="000000" w:themeColor="text1"/>
                <w:sz w:val="21"/>
                <w:szCs w:val="21"/>
                <w14:textFill>
                  <w14:solidFill>
                    <w14:schemeClr w14:val="tx1"/>
                  </w14:solidFill>
                </w14:textFill>
              </w:rPr>
            </w:pPr>
          </w:p>
          <w:p w14:paraId="7BBDB8B8">
            <w:pPr>
              <w:spacing w:before="69" w:line="261" w:lineRule="auto"/>
              <w:ind w:left="352" w:right="105" w:hanging="23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基本管理</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8"/>
                <w:sz w:val="21"/>
                <w:szCs w:val="21"/>
                <w14:textFill>
                  <w14:solidFill>
                    <w14:schemeClr w14:val="tx1"/>
                  </w14:solidFill>
                </w14:textFill>
              </w:rPr>
              <w:t>内容</w:t>
            </w:r>
          </w:p>
        </w:tc>
        <w:tc>
          <w:tcPr>
            <w:tcW w:w="2040" w:type="dxa"/>
          </w:tcPr>
          <w:p w14:paraId="38646A40">
            <w:pPr>
              <w:spacing w:before="121" w:line="221" w:lineRule="auto"/>
              <w:ind w:left="39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健康档案内容</w:t>
            </w:r>
          </w:p>
        </w:tc>
        <w:tc>
          <w:tcPr>
            <w:tcW w:w="2351" w:type="dxa"/>
          </w:tcPr>
          <w:p w14:paraId="7F4CF27C">
            <w:pPr>
              <w:spacing w:before="122" w:line="191" w:lineRule="auto"/>
              <w:ind w:left="779"/>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无缺失</w:t>
            </w:r>
          </w:p>
        </w:tc>
        <w:tc>
          <w:tcPr>
            <w:tcW w:w="2610" w:type="dxa"/>
          </w:tcPr>
          <w:p w14:paraId="45FF8C10">
            <w:pPr>
              <w:spacing w:before="121" w:line="191" w:lineRule="auto"/>
              <w:ind w:left="543"/>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4"/>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缺失≥3项数据</w:t>
            </w:r>
          </w:p>
        </w:tc>
        <w:tc>
          <w:tcPr>
            <w:tcW w:w="1989" w:type="dxa"/>
          </w:tcPr>
          <w:p w14:paraId="77AD15F4">
            <w:pPr>
              <w:spacing w:before="121" w:line="191" w:lineRule="auto"/>
              <w:ind w:left="494"/>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完全缺失</w:t>
            </w:r>
          </w:p>
        </w:tc>
      </w:tr>
      <w:tr w14:paraId="71512A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063" w:type="dxa"/>
            <w:vMerge w:val="continue"/>
            <w:tcBorders>
              <w:top w:val="nil"/>
              <w:bottom w:val="nil"/>
            </w:tcBorders>
          </w:tcPr>
          <w:p w14:paraId="41DB1E74">
            <w:pPr>
              <w:pStyle w:val="14"/>
              <w:rPr>
                <w:color w:val="000000" w:themeColor="text1"/>
                <w:sz w:val="21"/>
                <w:szCs w:val="21"/>
                <w14:textFill>
                  <w14:solidFill>
                    <w14:schemeClr w14:val="tx1"/>
                  </w14:solidFill>
                </w14:textFill>
              </w:rPr>
            </w:pPr>
          </w:p>
        </w:tc>
        <w:tc>
          <w:tcPr>
            <w:tcW w:w="2040" w:type="dxa"/>
          </w:tcPr>
          <w:p w14:paraId="0E2C2E32">
            <w:pPr>
              <w:spacing w:before="121" w:line="221" w:lineRule="auto"/>
              <w:ind w:left="39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单次宣教时长</w:t>
            </w:r>
          </w:p>
        </w:tc>
        <w:tc>
          <w:tcPr>
            <w:tcW w:w="2351" w:type="dxa"/>
          </w:tcPr>
          <w:p w14:paraId="4FF4F6C6">
            <w:pPr>
              <w:spacing w:before="122" w:line="191" w:lineRule="auto"/>
              <w:ind w:left="462"/>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4"/>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20分钟或以上</w:t>
            </w:r>
          </w:p>
        </w:tc>
        <w:tc>
          <w:tcPr>
            <w:tcW w:w="2610" w:type="dxa"/>
          </w:tcPr>
          <w:p w14:paraId="03ABF621">
            <w:pPr>
              <w:spacing w:before="122" w:line="191" w:lineRule="auto"/>
              <w:ind w:left="701"/>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5"/>
                <w:sz w:val="21"/>
                <w:szCs w:val="21"/>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10分钟以内</w:t>
            </w:r>
          </w:p>
        </w:tc>
        <w:tc>
          <w:tcPr>
            <w:tcW w:w="1989" w:type="dxa"/>
          </w:tcPr>
          <w:p w14:paraId="770E0E8D">
            <w:pPr>
              <w:spacing w:before="122" w:line="191" w:lineRule="auto"/>
              <w:ind w:left="600"/>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未宣教</w:t>
            </w:r>
          </w:p>
        </w:tc>
      </w:tr>
      <w:tr w14:paraId="14B53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063" w:type="dxa"/>
            <w:vMerge w:val="continue"/>
            <w:tcBorders>
              <w:top w:val="nil"/>
              <w:bottom w:val="nil"/>
            </w:tcBorders>
          </w:tcPr>
          <w:p w14:paraId="51E25846">
            <w:pPr>
              <w:pStyle w:val="14"/>
              <w:rPr>
                <w:color w:val="000000" w:themeColor="text1"/>
                <w:sz w:val="21"/>
                <w:szCs w:val="21"/>
                <w14:textFill>
                  <w14:solidFill>
                    <w14:schemeClr w14:val="tx1"/>
                  </w14:solidFill>
                </w14:textFill>
              </w:rPr>
            </w:pPr>
          </w:p>
        </w:tc>
        <w:tc>
          <w:tcPr>
            <w:tcW w:w="2040" w:type="dxa"/>
          </w:tcPr>
          <w:p w14:paraId="736162BF">
            <w:pPr>
              <w:spacing w:before="117" w:line="221" w:lineRule="auto"/>
              <w:ind w:left="40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随访方案制定</w:t>
            </w:r>
          </w:p>
        </w:tc>
        <w:tc>
          <w:tcPr>
            <w:tcW w:w="2351" w:type="dxa"/>
          </w:tcPr>
          <w:p w14:paraId="7A163A1C">
            <w:pPr>
              <w:spacing w:before="118" w:line="191" w:lineRule="auto"/>
              <w:ind w:left="779"/>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无缺失</w:t>
            </w:r>
          </w:p>
        </w:tc>
        <w:tc>
          <w:tcPr>
            <w:tcW w:w="2610" w:type="dxa"/>
          </w:tcPr>
          <w:p w14:paraId="41C046C6">
            <w:pPr>
              <w:spacing w:before="117" w:line="191" w:lineRule="auto"/>
              <w:ind w:left="596"/>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5"/>
                <w:sz w:val="21"/>
                <w:szCs w:val="21"/>
                <w14:textFill>
                  <w14:solidFill>
                    <w14:schemeClr w14:val="tx1"/>
                  </w14:solidFill>
                </w14:textFill>
              </w:rPr>
              <w:t>□</w:t>
            </w:r>
            <w:r>
              <w:rPr>
                <w:rFonts w:ascii="宋体" w:hAnsi="宋体" w:eastAsia="宋体" w:cs="宋体"/>
                <w:color w:val="000000" w:themeColor="text1"/>
                <w:spacing w:val="5"/>
                <w:sz w:val="21"/>
                <w:szCs w:val="21"/>
                <w14:textFill>
                  <w14:solidFill>
                    <w14:schemeClr w14:val="tx1"/>
                  </w14:solidFill>
                </w14:textFill>
              </w:rPr>
              <w:t>仅有西医内容</w:t>
            </w:r>
          </w:p>
        </w:tc>
        <w:tc>
          <w:tcPr>
            <w:tcW w:w="1989" w:type="dxa"/>
          </w:tcPr>
          <w:p w14:paraId="0867E47D">
            <w:pPr>
              <w:spacing w:before="117" w:line="191" w:lineRule="auto"/>
              <w:ind w:left="494"/>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完全缺失</w:t>
            </w:r>
          </w:p>
        </w:tc>
      </w:tr>
      <w:tr w14:paraId="3DB32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063" w:type="dxa"/>
            <w:vMerge w:val="continue"/>
            <w:tcBorders>
              <w:top w:val="nil"/>
            </w:tcBorders>
          </w:tcPr>
          <w:p w14:paraId="074A01DC">
            <w:pPr>
              <w:pStyle w:val="14"/>
              <w:rPr>
                <w:color w:val="000000" w:themeColor="text1"/>
                <w:sz w:val="21"/>
                <w:szCs w:val="21"/>
                <w14:textFill>
                  <w14:solidFill>
                    <w14:schemeClr w14:val="tx1"/>
                  </w14:solidFill>
                </w14:textFill>
              </w:rPr>
            </w:pPr>
          </w:p>
        </w:tc>
        <w:tc>
          <w:tcPr>
            <w:tcW w:w="2040" w:type="dxa"/>
          </w:tcPr>
          <w:p w14:paraId="3D35FD15">
            <w:pPr>
              <w:spacing w:before="111" w:line="221" w:lineRule="auto"/>
              <w:ind w:left="40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随访时间持续</w:t>
            </w:r>
          </w:p>
        </w:tc>
        <w:tc>
          <w:tcPr>
            <w:tcW w:w="2351" w:type="dxa"/>
          </w:tcPr>
          <w:p w14:paraId="5B3AF641">
            <w:pPr>
              <w:spacing w:before="111" w:line="191" w:lineRule="auto"/>
              <w:ind w:left="673"/>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持续随访</w:t>
            </w:r>
          </w:p>
        </w:tc>
        <w:tc>
          <w:tcPr>
            <w:tcW w:w="2610" w:type="dxa"/>
          </w:tcPr>
          <w:p w14:paraId="0005FD79">
            <w:pPr>
              <w:spacing w:before="111" w:line="191" w:lineRule="auto"/>
              <w:ind w:left="543"/>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4"/>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失访时间≤1年</w:t>
            </w:r>
          </w:p>
        </w:tc>
        <w:tc>
          <w:tcPr>
            <w:tcW w:w="1989" w:type="dxa"/>
          </w:tcPr>
          <w:p w14:paraId="00D9C6FB">
            <w:pPr>
              <w:spacing w:before="111" w:line="191" w:lineRule="auto"/>
              <w:ind w:left="233"/>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4"/>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失访时间＞1年</w:t>
            </w:r>
          </w:p>
        </w:tc>
      </w:tr>
      <w:tr w14:paraId="34251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63" w:type="dxa"/>
            <w:vMerge w:val="restart"/>
            <w:tcBorders>
              <w:bottom w:val="nil"/>
            </w:tcBorders>
          </w:tcPr>
          <w:p w14:paraId="1D8F3A38">
            <w:pPr>
              <w:pStyle w:val="14"/>
              <w:spacing w:line="280" w:lineRule="auto"/>
              <w:rPr>
                <w:color w:val="000000" w:themeColor="text1"/>
                <w:sz w:val="21"/>
                <w:szCs w:val="21"/>
                <w14:textFill>
                  <w14:solidFill>
                    <w14:schemeClr w14:val="tx1"/>
                  </w14:solidFill>
                </w14:textFill>
              </w:rPr>
            </w:pPr>
          </w:p>
          <w:p w14:paraId="1AB937D5">
            <w:pPr>
              <w:pStyle w:val="14"/>
              <w:spacing w:line="281" w:lineRule="auto"/>
              <w:rPr>
                <w:color w:val="000000" w:themeColor="text1"/>
                <w:sz w:val="21"/>
                <w:szCs w:val="21"/>
                <w14:textFill>
                  <w14:solidFill>
                    <w14:schemeClr w14:val="tx1"/>
                  </w14:solidFill>
                </w14:textFill>
              </w:rPr>
            </w:pPr>
          </w:p>
          <w:p w14:paraId="4E9FB6C7">
            <w:pPr>
              <w:spacing w:before="68" w:line="260" w:lineRule="auto"/>
              <w:ind w:left="326" w:right="105" w:hanging="196"/>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临床疗效</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评价</w:t>
            </w:r>
          </w:p>
        </w:tc>
        <w:tc>
          <w:tcPr>
            <w:tcW w:w="2040" w:type="dxa"/>
          </w:tcPr>
          <w:p w14:paraId="6033C64F">
            <w:pPr>
              <w:spacing w:before="116" w:line="222" w:lineRule="auto"/>
              <w:ind w:left="705"/>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
                <w:sz w:val="21"/>
                <w:szCs w:val="21"/>
                <w14:textFill>
                  <w14:solidFill>
                    <w14:schemeClr w14:val="tx1"/>
                  </w14:solidFill>
                </w14:textFill>
              </w:rPr>
              <w:t>手掌</w:t>
            </w:r>
            <w:r>
              <w:rPr>
                <w:rFonts w:ascii="宋体" w:hAnsi="宋体" w:eastAsia="宋体" w:cs="宋体"/>
                <w:color w:val="000000" w:themeColor="text1"/>
                <w:spacing w:val="-1"/>
                <w:sz w:val="21"/>
                <w:szCs w:val="21"/>
                <w14:textFill>
                  <w14:solidFill>
                    <w14:schemeClr w14:val="tx1"/>
                  </w14:solidFill>
                </w14:textFill>
              </w:rPr>
              <w:t>功能</w:t>
            </w:r>
          </w:p>
        </w:tc>
        <w:tc>
          <w:tcPr>
            <w:tcW w:w="2351" w:type="dxa"/>
          </w:tcPr>
          <w:p w14:paraId="3D4BB29F">
            <w:pPr>
              <w:spacing w:before="117" w:line="191" w:lineRule="auto"/>
              <w:ind w:left="779"/>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无缺失</w:t>
            </w:r>
          </w:p>
        </w:tc>
        <w:tc>
          <w:tcPr>
            <w:tcW w:w="2610" w:type="dxa"/>
          </w:tcPr>
          <w:p w14:paraId="1C104326">
            <w:pPr>
              <w:spacing w:before="116" w:line="191" w:lineRule="auto"/>
              <w:ind w:left="807"/>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部分缺失</w:t>
            </w:r>
          </w:p>
        </w:tc>
        <w:tc>
          <w:tcPr>
            <w:tcW w:w="1989" w:type="dxa"/>
          </w:tcPr>
          <w:p w14:paraId="36ECC3ED">
            <w:pPr>
              <w:spacing w:before="116" w:line="191" w:lineRule="auto"/>
              <w:ind w:left="494"/>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完全缺失</w:t>
            </w:r>
          </w:p>
        </w:tc>
      </w:tr>
      <w:tr w14:paraId="7DB4B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063" w:type="dxa"/>
            <w:vMerge w:val="continue"/>
            <w:tcBorders>
              <w:top w:val="nil"/>
              <w:bottom w:val="nil"/>
            </w:tcBorders>
          </w:tcPr>
          <w:p w14:paraId="0E7BBA42">
            <w:pPr>
              <w:pStyle w:val="14"/>
              <w:rPr>
                <w:color w:val="000000" w:themeColor="text1"/>
                <w:sz w:val="21"/>
                <w:szCs w:val="21"/>
                <w14:textFill>
                  <w14:solidFill>
                    <w14:schemeClr w14:val="tx1"/>
                  </w14:solidFill>
                </w14:textFill>
              </w:rPr>
            </w:pPr>
          </w:p>
        </w:tc>
        <w:tc>
          <w:tcPr>
            <w:tcW w:w="2040" w:type="dxa"/>
          </w:tcPr>
          <w:p w14:paraId="3BA51DB0">
            <w:pPr>
              <w:spacing w:before="119" w:line="219" w:lineRule="auto"/>
              <w:ind w:left="287"/>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pacing w:val="-1"/>
                <w:sz w:val="21"/>
                <w:szCs w:val="21"/>
                <w:lang w:eastAsia="zh-CN"/>
                <w14:textFill>
                  <w14:solidFill>
                    <w14:schemeClr w14:val="tx1"/>
                  </w14:solidFill>
                </w14:textFill>
              </w:rPr>
              <w:t>指屈肌腱狭窄性腱鞘炎</w:t>
            </w:r>
            <w:r>
              <w:rPr>
                <w:rFonts w:ascii="宋体" w:hAnsi="宋体" w:eastAsia="宋体" w:cs="宋体"/>
                <w:color w:val="000000" w:themeColor="text1"/>
                <w:spacing w:val="-1"/>
                <w:sz w:val="21"/>
                <w:szCs w:val="21"/>
                <w:lang w:eastAsia="zh-CN"/>
                <w14:textFill>
                  <w14:solidFill>
                    <w14:schemeClr w14:val="tx1"/>
                  </w14:solidFill>
                </w14:textFill>
              </w:rPr>
              <w:t>临床评估</w:t>
            </w:r>
          </w:p>
        </w:tc>
        <w:tc>
          <w:tcPr>
            <w:tcW w:w="2351" w:type="dxa"/>
          </w:tcPr>
          <w:p w14:paraId="4870CD1E">
            <w:pPr>
              <w:spacing w:before="119" w:line="191" w:lineRule="auto"/>
              <w:ind w:left="779"/>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无缺失</w:t>
            </w:r>
          </w:p>
        </w:tc>
        <w:tc>
          <w:tcPr>
            <w:tcW w:w="2610" w:type="dxa"/>
          </w:tcPr>
          <w:p w14:paraId="2A79CC1F">
            <w:pPr>
              <w:spacing w:before="119" w:line="191" w:lineRule="auto"/>
              <w:ind w:left="807"/>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部分缺失</w:t>
            </w:r>
          </w:p>
        </w:tc>
        <w:tc>
          <w:tcPr>
            <w:tcW w:w="1989" w:type="dxa"/>
          </w:tcPr>
          <w:p w14:paraId="1D987B09">
            <w:pPr>
              <w:spacing w:before="119" w:line="191" w:lineRule="auto"/>
              <w:ind w:left="494"/>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完全缺失</w:t>
            </w:r>
          </w:p>
        </w:tc>
      </w:tr>
      <w:tr w14:paraId="1EC08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1063" w:type="dxa"/>
            <w:vMerge w:val="continue"/>
            <w:tcBorders>
              <w:top w:val="nil"/>
              <w:bottom w:val="nil"/>
            </w:tcBorders>
          </w:tcPr>
          <w:p w14:paraId="19D57D16">
            <w:pPr>
              <w:pStyle w:val="14"/>
              <w:rPr>
                <w:color w:val="000000" w:themeColor="text1"/>
                <w:sz w:val="21"/>
                <w:szCs w:val="21"/>
                <w14:textFill>
                  <w14:solidFill>
                    <w14:schemeClr w14:val="tx1"/>
                  </w14:solidFill>
                </w14:textFill>
              </w:rPr>
            </w:pPr>
          </w:p>
        </w:tc>
        <w:tc>
          <w:tcPr>
            <w:tcW w:w="2040" w:type="dxa"/>
          </w:tcPr>
          <w:p w14:paraId="2E2C7C66">
            <w:pPr>
              <w:spacing w:before="118" w:line="221" w:lineRule="auto"/>
              <w:ind w:left="40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3"/>
                <w:sz w:val="21"/>
                <w:szCs w:val="21"/>
                <w14:textFill>
                  <w14:solidFill>
                    <w14:schemeClr w14:val="tx1"/>
                  </w14:solidFill>
                </w14:textFill>
              </w:rPr>
              <w:t>活动</w:t>
            </w:r>
            <w:r>
              <w:rPr>
                <w:rFonts w:ascii="宋体" w:hAnsi="宋体" w:eastAsia="宋体" w:cs="宋体"/>
                <w:color w:val="000000" w:themeColor="text1"/>
                <w:spacing w:val="-3"/>
                <w:sz w:val="21"/>
                <w:szCs w:val="21"/>
                <w14:textFill>
                  <w14:solidFill>
                    <w14:schemeClr w14:val="tx1"/>
                  </w14:solidFill>
                </w14:textFill>
              </w:rPr>
              <w:t>困难分级</w:t>
            </w:r>
          </w:p>
        </w:tc>
        <w:tc>
          <w:tcPr>
            <w:tcW w:w="2351" w:type="dxa"/>
          </w:tcPr>
          <w:p w14:paraId="7BAD32DD">
            <w:pPr>
              <w:spacing w:before="118" w:line="191" w:lineRule="auto"/>
              <w:ind w:left="779"/>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无缺失</w:t>
            </w:r>
          </w:p>
        </w:tc>
        <w:tc>
          <w:tcPr>
            <w:tcW w:w="2610" w:type="dxa"/>
          </w:tcPr>
          <w:p w14:paraId="3E853202">
            <w:pPr>
              <w:spacing w:before="117" w:line="191" w:lineRule="auto"/>
              <w:ind w:left="807"/>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部分缺失</w:t>
            </w:r>
          </w:p>
        </w:tc>
        <w:tc>
          <w:tcPr>
            <w:tcW w:w="1989" w:type="dxa"/>
          </w:tcPr>
          <w:p w14:paraId="16DC5BF5">
            <w:pPr>
              <w:spacing w:before="117" w:line="191" w:lineRule="auto"/>
              <w:ind w:left="494"/>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完全缺失</w:t>
            </w:r>
          </w:p>
        </w:tc>
      </w:tr>
      <w:tr w14:paraId="49AE3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63" w:type="dxa"/>
            <w:vMerge w:val="continue"/>
            <w:tcBorders>
              <w:top w:val="nil"/>
              <w:bottom w:val="nil"/>
            </w:tcBorders>
          </w:tcPr>
          <w:p w14:paraId="5B48BB1A">
            <w:pPr>
              <w:pStyle w:val="14"/>
              <w:rPr>
                <w:color w:val="000000" w:themeColor="text1"/>
                <w:sz w:val="21"/>
                <w:szCs w:val="21"/>
                <w14:textFill>
                  <w14:solidFill>
                    <w14:schemeClr w14:val="tx1"/>
                  </w14:solidFill>
                </w14:textFill>
              </w:rPr>
            </w:pPr>
          </w:p>
        </w:tc>
        <w:tc>
          <w:tcPr>
            <w:tcW w:w="2040" w:type="dxa"/>
          </w:tcPr>
          <w:p w14:paraId="103EB542">
            <w:pPr>
              <w:spacing w:before="118" w:line="220" w:lineRule="auto"/>
              <w:ind w:left="291"/>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2"/>
                <w:sz w:val="21"/>
                <w:szCs w:val="21"/>
                <w14:textFill>
                  <w14:solidFill>
                    <w14:schemeClr w14:val="tx1"/>
                  </w14:solidFill>
                </w14:textFill>
              </w:rPr>
              <w:t>疼痛程度</w:t>
            </w:r>
          </w:p>
        </w:tc>
        <w:tc>
          <w:tcPr>
            <w:tcW w:w="2351" w:type="dxa"/>
          </w:tcPr>
          <w:p w14:paraId="50BC4C2A">
            <w:pPr>
              <w:spacing w:before="119" w:line="191" w:lineRule="auto"/>
              <w:ind w:left="779"/>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8"/>
                <w:sz w:val="21"/>
                <w:szCs w:val="21"/>
                <w14:textFill>
                  <w14:solidFill>
                    <w14:schemeClr w14:val="tx1"/>
                  </w14:solidFill>
                </w14:textFill>
              </w:rPr>
              <w:t>□</w:t>
            </w:r>
            <w:r>
              <w:rPr>
                <w:rFonts w:ascii="宋体" w:hAnsi="宋体" w:eastAsia="宋体" w:cs="宋体"/>
                <w:color w:val="000000" w:themeColor="text1"/>
                <w:spacing w:val="8"/>
                <w:sz w:val="21"/>
                <w:szCs w:val="21"/>
                <w14:textFill>
                  <w14:solidFill>
                    <w14:schemeClr w14:val="tx1"/>
                  </w14:solidFill>
                </w14:textFill>
              </w:rPr>
              <w:t>无缺失</w:t>
            </w:r>
          </w:p>
        </w:tc>
        <w:tc>
          <w:tcPr>
            <w:tcW w:w="2610" w:type="dxa"/>
          </w:tcPr>
          <w:p w14:paraId="62C2C105">
            <w:pPr>
              <w:spacing w:before="118" w:line="191" w:lineRule="auto"/>
              <w:ind w:left="807"/>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部分缺失</w:t>
            </w:r>
          </w:p>
        </w:tc>
        <w:tc>
          <w:tcPr>
            <w:tcW w:w="1989" w:type="dxa"/>
          </w:tcPr>
          <w:p w14:paraId="6473CDE2">
            <w:pPr>
              <w:spacing w:before="118" w:line="191" w:lineRule="auto"/>
              <w:ind w:left="494"/>
              <w:rPr>
                <w:rFonts w:ascii="宋体" w:hAnsi="宋体" w:eastAsia="宋体" w:cs="宋体"/>
                <w:color w:val="000000" w:themeColor="text1"/>
                <w:sz w:val="21"/>
                <w:szCs w:val="21"/>
                <w14:textFill>
                  <w14:solidFill>
                    <w14:schemeClr w14:val="tx1"/>
                  </w14:solidFill>
                </w14:textFill>
              </w:rPr>
            </w:pPr>
            <w:r>
              <w:rPr>
                <w:rFonts w:ascii="微软雅黑" w:hAnsi="微软雅黑" w:eastAsia="微软雅黑" w:cs="微软雅黑"/>
                <w:color w:val="000000" w:themeColor="text1"/>
                <w:spacing w:val="6"/>
                <w:sz w:val="21"/>
                <w:szCs w:val="21"/>
                <w14:textFill>
                  <w14:solidFill>
                    <w14:schemeClr w14:val="tx1"/>
                  </w14:solidFill>
                </w14:textFill>
              </w:rPr>
              <w:t>□</w:t>
            </w:r>
            <w:r>
              <w:rPr>
                <w:rFonts w:ascii="宋体" w:hAnsi="宋体" w:eastAsia="宋体" w:cs="宋体"/>
                <w:color w:val="000000" w:themeColor="text1"/>
                <w:spacing w:val="6"/>
                <w:sz w:val="21"/>
                <w:szCs w:val="21"/>
                <w14:textFill>
                  <w14:solidFill>
                    <w14:schemeClr w14:val="tx1"/>
                  </w14:solidFill>
                </w14:textFill>
              </w:rPr>
              <w:t>完全缺失</w:t>
            </w:r>
          </w:p>
        </w:tc>
      </w:tr>
      <w:tr w14:paraId="6DC76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063" w:type="dxa"/>
            <w:tcBorders>
              <w:top w:val="nil"/>
            </w:tcBorders>
          </w:tcPr>
          <w:p w14:paraId="3B2538E3">
            <w:pPr>
              <w:pStyle w:val="14"/>
              <w:rPr>
                <w:rFonts w:ascii="微软雅黑" w:hAnsi="微软雅黑" w:eastAsia="微软雅黑" w:cs="微软雅黑"/>
                <w:color w:val="000000" w:themeColor="text1"/>
                <w:spacing w:val="8"/>
                <w:sz w:val="21"/>
                <w:szCs w:val="21"/>
                <w14:textFill>
                  <w14:solidFill>
                    <w14:schemeClr w14:val="tx1"/>
                  </w14:solidFill>
                </w14:textFill>
              </w:rPr>
            </w:pPr>
          </w:p>
        </w:tc>
        <w:tc>
          <w:tcPr>
            <w:tcW w:w="2040" w:type="dxa"/>
          </w:tcPr>
          <w:p w14:paraId="1E042BBE">
            <w:pPr>
              <w:spacing w:before="118" w:line="220" w:lineRule="auto"/>
              <w:ind w:left="291"/>
              <w:jc w:val="center"/>
              <w:rPr>
                <w:rFonts w:ascii="宋体" w:hAnsi="宋体" w:eastAsia="宋体" w:cs="宋体"/>
                <w:color w:val="000000" w:themeColor="text1"/>
                <w:spacing w:val="-3"/>
                <w:sz w:val="21"/>
                <w:szCs w:val="21"/>
                <w14:textFill>
                  <w14:solidFill>
                    <w14:schemeClr w14:val="tx1"/>
                  </w14:solidFill>
                </w14:textFill>
              </w:rPr>
            </w:pPr>
            <w:r>
              <w:rPr>
                <w:rFonts w:hint="eastAsia" w:ascii="宋体" w:hAnsi="宋体" w:eastAsia="宋体" w:cs="宋体"/>
                <w:color w:val="000000" w:themeColor="text1"/>
                <w:spacing w:val="-3"/>
                <w:sz w:val="21"/>
                <w:szCs w:val="21"/>
                <w14:textFill>
                  <w14:solidFill>
                    <w14:schemeClr w14:val="tx1"/>
                  </w14:solidFill>
                </w14:textFill>
              </w:rPr>
              <w:t>中医症候改善率</w:t>
            </w:r>
          </w:p>
        </w:tc>
        <w:tc>
          <w:tcPr>
            <w:tcW w:w="2351" w:type="dxa"/>
          </w:tcPr>
          <w:p w14:paraId="210ED23F">
            <w:pPr>
              <w:spacing w:before="119" w:line="191" w:lineRule="auto"/>
              <w:ind w:left="779"/>
              <w:rPr>
                <w:rFonts w:ascii="宋体" w:hAnsi="宋体" w:eastAsia="宋体" w:cs="宋体"/>
                <w:color w:val="000000" w:themeColor="text1"/>
                <w:spacing w:val="-3"/>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w:t>
            </w:r>
            <w:r>
              <w:rPr>
                <w:rFonts w:hint="eastAsia" w:ascii="宋体" w:hAnsi="宋体" w:eastAsia="宋体" w:cs="宋体"/>
                <w:color w:val="000000" w:themeColor="text1"/>
                <w:spacing w:val="-3"/>
                <w:sz w:val="21"/>
                <w:szCs w:val="21"/>
                <w14:textFill>
                  <w14:solidFill>
                    <w14:schemeClr w14:val="tx1"/>
                  </w14:solidFill>
                </w14:textFill>
              </w:rPr>
              <w:t>有改善</w:t>
            </w:r>
          </w:p>
        </w:tc>
        <w:tc>
          <w:tcPr>
            <w:tcW w:w="2610" w:type="dxa"/>
          </w:tcPr>
          <w:p w14:paraId="50A47388">
            <w:pPr>
              <w:spacing w:before="118" w:line="191" w:lineRule="auto"/>
              <w:ind w:left="807"/>
              <w:rPr>
                <w:rFonts w:ascii="宋体" w:hAnsi="宋体" w:eastAsia="宋体" w:cs="宋体"/>
                <w:color w:val="000000" w:themeColor="text1"/>
                <w:spacing w:val="-3"/>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w:t>
            </w:r>
            <w:r>
              <w:rPr>
                <w:rFonts w:hint="eastAsia" w:ascii="宋体" w:hAnsi="宋体" w:eastAsia="宋体" w:cs="宋体"/>
                <w:color w:val="000000" w:themeColor="text1"/>
                <w:spacing w:val="-3"/>
                <w:sz w:val="21"/>
                <w:szCs w:val="21"/>
                <w14:textFill>
                  <w14:solidFill>
                    <w14:schemeClr w14:val="tx1"/>
                  </w14:solidFill>
                </w14:textFill>
              </w:rPr>
              <w:t>无改善</w:t>
            </w:r>
          </w:p>
        </w:tc>
        <w:tc>
          <w:tcPr>
            <w:tcW w:w="1989" w:type="dxa"/>
          </w:tcPr>
          <w:p w14:paraId="4FF10E88">
            <w:pPr>
              <w:spacing w:before="118" w:line="191" w:lineRule="auto"/>
              <w:ind w:left="494"/>
              <w:rPr>
                <w:rFonts w:ascii="宋体" w:hAnsi="宋体" w:eastAsia="宋体" w:cs="宋体"/>
                <w:color w:val="000000" w:themeColor="text1"/>
                <w:spacing w:val="-3"/>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w:t>
            </w:r>
            <w:r>
              <w:rPr>
                <w:rFonts w:hint="eastAsia" w:ascii="宋体" w:hAnsi="宋体" w:eastAsia="宋体" w:cs="宋体"/>
                <w:color w:val="000000" w:themeColor="text1"/>
                <w:spacing w:val="-3"/>
                <w:sz w:val="21"/>
                <w:szCs w:val="21"/>
                <w14:textFill>
                  <w14:solidFill>
                    <w14:schemeClr w14:val="tx1"/>
                  </w14:solidFill>
                </w14:textFill>
              </w:rPr>
              <w:t>病情加重</w:t>
            </w:r>
          </w:p>
        </w:tc>
      </w:tr>
    </w:tbl>
    <w:p w14:paraId="15D4A969">
      <w:pPr>
        <w:rPr>
          <w:rFonts w:ascii="微软雅黑" w:hAnsi="微软雅黑" w:eastAsia="微软雅黑" w:cs="微软雅黑"/>
          <w:color w:val="000000" w:themeColor="text1"/>
          <w:spacing w:val="8"/>
          <w:sz w:val="21"/>
          <w:szCs w:val="21"/>
          <w14:textFill>
            <w14:solidFill>
              <w14:schemeClr w14:val="tx1"/>
            </w14:solidFill>
          </w14:textFill>
        </w:rPr>
      </w:pPr>
    </w:p>
    <w:p w14:paraId="1A73E029">
      <w:pPr>
        <w:rPr>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bidi="ar"/>
          <w14:textFill>
            <w14:solidFill>
              <w14:schemeClr w14:val="tx1"/>
            </w14:solidFill>
          </w14:textFill>
        </w:rPr>
        <w:t xml:space="preserve">二、患者评价内容 </w:t>
      </w:r>
    </w:p>
    <w:p w14:paraId="6A6B5584">
      <w:pPr>
        <w:rPr>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bidi="ar"/>
          <w14:textFill>
            <w14:solidFill>
              <w14:schemeClr w14:val="tx1"/>
            </w14:solidFill>
          </w14:textFill>
        </w:rPr>
        <w:t xml:space="preserve">（一）单项满意度评价 </w:t>
      </w:r>
    </w:p>
    <w:tbl>
      <w:tblPr>
        <w:tblStyle w:val="13"/>
        <w:tblW w:w="100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6"/>
        <w:gridCol w:w="5892"/>
        <w:gridCol w:w="998"/>
        <w:gridCol w:w="900"/>
        <w:gridCol w:w="962"/>
        <w:gridCol w:w="943"/>
      </w:tblGrid>
      <w:tr w14:paraId="5B52C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238" w:type="dxa"/>
            <w:gridSpan w:val="2"/>
            <w:vMerge w:val="restart"/>
            <w:tcBorders>
              <w:bottom w:val="nil"/>
            </w:tcBorders>
          </w:tcPr>
          <w:p w14:paraId="32BC93E0">
            <w:pPr>
              <w:pStyle w:val="14"/>
              <w:spacing w:line="286" w:lineRule="auto"/>
              <w:rPr>
                <w:color w:val="000000" w:themeColor="text1"/>
                <w:sz w:val="21"/>
                <w:szCs w:val="21"/>
                <w:lang w:eastAsia="zh-CN"/>
                <w14:textFill>
                  <w14:solidFill>
                    <w14:schemeClr w14:val="tx1"/>
                  </w14:solidFill>
                </w14:textFill>
              </w:rPr>
            </w:pPr>
          </w:p>
          <w:p w14:paraId="0781D9EF">
            <w:pPr>
              <w:spacing w:before="68" w:line="219" w:lineRule="auto"/>
              <w:ind w:left="270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评价内容</w:t>
            </w:r>
          </w:p>
        </w:tc>
        <w:tc>
          <w:tcPr>
            <w:tcW w:w="3803" w:type="dxa"/>
            <w:gridSpan w:val="4"/>
          </w:tcPr>
          <w:p w14:paraId="1B926C56">
            <w:pPr>
              <w:spacing w:before="132" w:line="219" w:lineRule="auto"/>
              <w:ind w:left="148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评价结果</w:t>
            </w:r>
          </w:p>
        </w:tc>
      </w:tr>
      <w:tr w14:paraId="3B8DD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6238" w:type="dxa"/>
            <w:gridSpan w:val="2"/>
            <w:vMerge w:val="continue"/>
            <w:tcBorders>
              <w:top w:val="nil"/>
            </w:tcBorders>
          </w:tcPr>
          <w:p w14:paraId="12FA9390">
            <w:pPr>
              <w:pStyle w:val="14"/>
              <w:rPr>
                <w:color w:val="000000" w:themeColor="text1"/>
                <w:sz w:val="21"/>
                <w:szCs w:val="21"/>
                <w14:textFill>
                  <w14:solidFill>
                    <w14:schemeClr w14:val="tx1"/>
                  </w14:solidFill>
                </w14:textFill>
              </w:rPr>
            </w:pPr>
          </w:p>
        </w:tc>
        <w:tc>
          <w:tcPr>
            <w:tcW w:w="998" w:type="dxa"/>
          </w:tcPr>
          <w:p w14:paraId="31FBB59C">
            <w:pPr>
              <w:spacing w:before="116" w:line="221" w:lineRule="auto"/>
              <w:ind w:left="18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很满意</w:t>
            </w:r>
          </w:p>
        </w:tc>
        <w:tc>
          <w:tcPr>
            <w:tcW w:w="900" w:type="dxa"/>
          </w:tcPr>
          <w:p w14:paraId="2072E14A">
            <w:pPr>
              <w:spacing w:before="116" w:line="221" w:lineRule="auto"/>
              <w:ind w:left="247"/>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满意</w:t>
            </w:r>
          </w:p>
        </w:tc>
        <w:tc>
          <w:tcPr>
            <w:tcW w:w="962" w:type="dxa"/>
          </w:tcPr>
          <w:p w14:paraId="72398F86">
            <w:pPr>
              <w:spacing w:before="116" w:line="222" w:lineRule="auto"/>
              <w:ind w:left="28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5"/>
                <w:sz w:val="21"/>
                <w:szCs w:val="21"/>
                <w14:textFill>
                  <w14:solidFill>
                    <w14:schemeClr w14:val="tx1"/>
                  </w14:solidFill>
                </w14:textFill>
              </w:rPr>
              <w:t>一般</w:t>
            </w:r>
          </w:p>
        </w:tc>
        <w:tc>
          <w:tcPr>
            <w:tcW w:w="943" w:type="dxa"/>
          </w:tcPr>
          <w:p w14:paraId="2543F800">
            <w:pPr>
              <w:spacing w:before="116" w:line="221" w:lineRule="auto"/>
              <w:ind w:left="162"/>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不满意</w:t>
            </w:r>
          </w:p>
        </w:tc>
      </w:tr>
      <w:tr w14:paraId="1D664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346" w:type="dxa"/>
          </w:tcPr>
          <w:p w14:paraId="4B61C65E">
            <w:pPr>
              <w:spacing w:before="155" w:line="183" w:lineRule="auto"/>
              <w:ind w:left="141"/>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w:t>
            </w:r>
          </w:p>
        </w:tc>
        <w:tc>
          <w:tcPr>
            <w:tcW w:w="5892" w:type="dxa"/>
          </w:tcPr>
          <w:p w14:paraId="0103F1EC">
            <w:pPr>
              <w:spacing w:before="121" w:line="220" w:lineRule="auto"/>
              <w:ind w:left="115"/>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2"/>
                <w:sz w:val="21"/>
                <w:szCs w:val="21"/>
                <w:lang w:eastAsia="zh-CN"/>
                <w14:textFill>
                  <w14:solidFill>
                    <w14:schemeClr w14:val="tx1"/>
                  </w14:solidFill>
                </w14:textFill>
              </w:rPr>
              <w:t>您对本次开展中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pacing w:val="-2"/>
                <w:sz w:val="21"/>
                <w:szCs w:val="21"/>
                <w:lang w:eastAsia="zh-CN"/>
                <w14:textFill>
                  <w14:solidFill>
                    <w14:schemeClr w14:val="tx1"/>
                  </w14:solidFill>
                </w14:textFill>
              </w:rPr>
              <w:t>健康管理服务的医疗机构管理水</w:t>
            </w:r>
            <w:r>
              <w:rPr>
                <w:rFonts w:ascii="宋体" w:hAnsi="宋体" w:eastAsia="宋体" w:cs="宋体"/>
                <w:color w:val="000000" w:themeColor="text1"/>
                <w:spacing w:val="-3"/>
                <w:sz w:val="21"/>
                <w:szCs w:val="21"/>
                <w:lang w:eastAsia="zh-CN"/>
                <w14:textFill>
                  <w14:solidFill>
                    <w14:schemeClr w14:val="tx1"/>
                  </w14:solidFill>
                </w14:textFill>
              </w:rPr>
              <w:t>平满意吗？</w:t>
            </w:r>
          </w:p>
        </w:tc>
        <w:tc>
          <w:tcPr>
            <w:tcW w:w="998" w:type="dxa"/>
          </w:tcPr>
          <w:p w14:paraId="0F64A22F">
            <w:pPr>
              <w:pStyle w:val="14"/>
              <w:rPr>
                <w:color w:val="000000" w:themeColor="text1"/>
                <w:sz w:val="21"/>
                <w:szCs w:val="21"/>
                <w:lang w:eastAsia="zh-CN"/>
                <w14:textFill>
                  <w14:solidFill>
                    <w14:schemeClr w14:val="tx1"/>
                  </w14:solidFill>
                </w14:textFill>
              </w:rPr>
            </w:pPr>
          </w:p>
        </w:tc>
        <w:tc>
          <w:tcPr>
            <w:tcW w:w="900" w:type="dxa"/>
          </w:tcPr>
          <w:p w14:paraId="22AEA870">
            <w:pPr>
              <w:pStyle w:val="14"/>
              <w:rPr>
                <w:color w:val="000000" w:themeColor="text1"/>
                <w:sz w:val="21"/>
                <w:szCs w:val="21"/>
                <w:lang w:eastAsia="zh-CN"/>
                <w14:textFill>
                  <w14:solidFill>
                    <w14:schemeClr w14:val="tx1"/>
                  </w14:solidFill>
                </w14:textFill>
              </w:rPr>
            </w:pPr>
          </w:p>
        </w:tc>
        <w:tc>
          <w:tcPr>
            <w:tcW w:w="962" w:type="dxa"/>
          </w:tcPr>
          <w:p w14:paraId="21809AFB">
            <w:pPr>
              <w:pStyle w:val="14"/>
              <w:rPr>
                <w:color w:val="000000" w:themeColor="text1"/>
                <w:sz w:val="21"/>
                <w:szCs w:val="21"/>
                <w:lang w:eastAsia="zh-CN"/>
                <w14:textFill>
                  <w14:solidFill>
                    <w14:schemeClr w14:val="tx1"/>
                  </w14:solidFill>
                </w14:textFill>
              </w:rPr>
            </w:pPr>
          </w:p>
        </w:tc>
        <w:tc>
          <w:tcPr>
            <w:tcW w:w="943" w:type="dxa"/>
          </w:tcPr>
          <w:p w14:paraId="5DC6598C">
            <w:pPr>
              <w:pStyle w:val="14"/>
              <w:rPr>
                <w:color w:val="000000" w:themeColor="text1"/>
                <w:sz w:val="21"/>
                <w:szCs w:val="21"/>
                <w:lang w:eastAsia="zh-CN"/>
                <w14:textFill>
                  <w14:solidFill>
                    <w14:schemeClr w14:val="tx1"/>
                  </w14:solidFill>
                </w14:textFill>
              </w:rPr>
            </w:pPr>
          </w:p>
        </w:tc>
      </w:tr>
      <w:tr w14:paraId="2FACF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46" w:type="dxa"/>
          </w:tcPr>
          <w:p w14:paraId="77D4061F">
            <w:pPr>
              <w:spacing w:before="157" w:line="182" w:lineRule="auto"/>
              <w:ind w:left="12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2</w:t>
            </w:r>
          </w:p>
        </w:tc>
        <w:tc>
          <w:tcPr>
            <w:tcW w:w="5892" w:type="dxa"/>
          </w:tcPr>
          <w:p w14:paraId="1BFBD6EA">
            <w:pPr>
              <w:spacing w:before="122" w:line="220" w:lineRule="auto"/>
              <w:ind w:left="115"/>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2"/>
                <w:sz w:val="21"/>
                <w:szCs w:val="21"/>
                <w:lang w:eastAsia="zh-CN"/>
                <w14:textFill>
                  <w14:solidFill>
                    <w14:schemeClr w14:val="tx1"/>
                  </w14:solidFill>
                </w14:textFill>
              </w:rPr>
              <w:t>您对本次开展中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pacing w:val="-2"/>
                <w:sz w:val="21"/>
                <w:szCs w:val="21"/>
                <w:lang w:eastAsia="zh-CN"/>
                <w14:textFill>
                  <w14:solidFill>
                    <w14:schemeClr w14:val="tx1"/>
                  </w14:solidFill>
                </w14:textFill>
              </w:rPr>
              <w:t>健康管理服务的医疗机构设施水</w:t>
            </w:r>
            <w:r>
              <w:rPr>
                <w:rFonts w:ascii="宋体" w:hAnsi="宋体" w:eastAsia="宋体" w:cs="宋体"/>
                <w:color w:val="000000" w:themeColor="text1"/>
                <w:spacing w:val="-3"/>
                <w:sz w:val="21"/>
                <w:szCs w:val="21"/>
                <w:lang w:eastAsia="zh-CN"/>
                <w14:textFill>
                  <w14:solidFill>
                    <w14:schemeClr w14:val="tx1"/>
                  </w14:solidFill>
                </w14:textFill>
              </w:rPr>
              <w:t>平满意吗？</w:t>
            </w:r>
          </w:p>
        </w:tc>
        <w:tc>
          <w:tcPr>
            <w:tcW w:w="998" w:type="dxa"/>
          </w:tcPr>
          <w:p w14:paraId="27708808">
            <w:pPr>
              <w:pStyle w:val="14"/>
              <w:rPr>
                <w:color w:val="000000" w:themeColor="text1"/>
                <w:sz w:val="21"/>
                <w:szCs w:val="21"/>
                <w:lang w:eastAsia="zh-CN"/>
                <w14:textFill>
                  <w14:solidFill>
                    <w14:schemeClr w14:val="tx1"/>
                  </w14:solidFill>
                </w14:textFill>
              </w:rPr>
            </w:pPr>
          </w:p>
        </w:tc>
        <w:tc>
          <w:tcPr>
            <w:tcW w:w="900" w:type="dxa"/>
          </w:tcPr>
          <w:p w14:paraId="231F5727">
            <w:pPr>
              <w:pStyle w:val="14"/>
              <w:rPr>
                <w:color w:val="000000" w:themeColor="text1"/>
                <w:sz w:val="21"/>
                <w:szCs w:val="21"/>
                <w:lang w:eastAsia="zh-CN"/>
                <w14:textFill>
                  <w14:solidFill>
                    <w14:schemeClr w14:val="tx1"/>
                  </w14:solidFill>
                </w14:textFill>
              </w:rPr>
            </w:pPr>
          </w:p>
        </w:tc>
        <w:tc>
          <w:tcPr>
            <w:tcW w:w="962" w:type="dxa"/>
          </w:tcPr>
          <w:p w14:paraId="045F2825">
            <w:pPr>
              <w:pStyle w:val="14"/>
              <w:rPr>
                <w:color w:val="000000" w:themeColor="text1"/>
                <w:sz w:val="21"/>
                <w:szCs w:val="21"/>
                <w:lang w:eastAsia="zh-CN"/>
                <w14:textFill>
                  <w14:solidFill>
                    <w14:schemeClr w14:val="tx1"/>
                  </w14:solidFill>
                </w14:textFill>
              </w:rPr>
            </w:pPr>
          </w:p>
        </w:tc>
        <w:tc>
          <w:tcPr>
            <w:tcW w:w="943" w:type="dxa"/>
          </w:tcPr>
          <w:p w14:paraId="5193D707">
            <w:pPr>
              <w:pStyle w:val="14"/>
              <w:rPr>
                <w:color w:val="000000" w:themeColor="text1"/>
                <w:sz w:val="21"/>
                <w:szCs w:val="21"/>
                <w:lang w:eastAsia="zh-CN"/>
                <w14:textFill>
                  <w14:solidFill>
                    <w14:schemeClr w14:val="tx1"/>
                  </w14:solidFill>
                </w14:textFill>
              </w:rPr>
            </w:pPr>
          </w:p>
        </w:tc>
      </w:tr>
      <w:tr w14:paraId="7E892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346" w:type="dxa"/>
          </w:tcPr>
          <w:p w14:paraId="1A2F28E1">
            <w:pPr>
              <w:spacing w:before="151" w:line="182" w:lineRule="auto"/>
              <w:ind w:left="129"/>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3</w:t>
            </w:r>
          </w:p>
        </w:tc>
        <w:tc>
          <w:tcPr>
            <w:tcW w:w="5892" w:type="dxa"/>
          </w:tcPr>
          <w:p w14:paraId="1E4011CA">
            <w:pPr>
              <w:spacing w:before="116" w:line="220" w:lineRule="auto"/>
              <w:ind w:left="0"/>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1"/>
                <w:sz w:val="21"/>
                <w:szCs w:val="21"/>
                <w:lang w:eastAsia="zh-CN"/>
                <w14:textFill>
                  <w14:solidFill>
                    <w14:schemeClr w14:val="tx1"/>
                  </w14:solidFill>
                </w14:textFill>
              </w:rPr>
              <w:t>您对医疗机构开展的</w:t>
            </w:r>
            <w:r>
              <w:rPr>
                <w:rFonts w:ascii="宋体" w:hAnsi="宋体" w:eastAsia="宋体" w:cs="宋体"/>
                <w:color w:val="000000" w:themeColor="text1"/>
                <w:spacing w:val="-2"/>
                <w:sz w:val="21"/>
                <w:szCs w:val="21"/>
                <w:lang w:eastAsia="zh-CN"/>
                <w14:textFill>
                  <w14:solidFill>
                    <w14:schemeClr w14:val="tx1"/>
                  </w14:solidFill>
                </w14:textFill>
              </w:rPr>
              <w:t>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pacing w:val="-1"/>
                <w:sz w:val="21"/>
                <w:szCs w:val="21"/>
                <w:lang w:eastAsia="zh-CN"/>
                <w14:textFill>
                  <w14:solidFill>
                    <w14:schemeClr w14:val="tx1"/>
                  </w14:solidFill>
                </w14:textFill>
              </w:rPr>
              <w:t>健康管理项目内容满意吗？</w:t>
            </w:r>
          </w:p>
        </w:tc>
        <w:tc>
          <w:tcPr>
            <w:tcW w:w="998" w:type="dxa"/>
          </w:tcPr>
          <w:p w14:paraId="1AF721E4">
            <w:pPr>
              <w:pStyle w:val="14"/>
              <w:rPr>
                <w:color w:val="000000" w:themeColor="text1"/>
                <w:sz w:val="21"/>
                <w:szCs w:val="21"/>
                <w:lang w:eastAsia="zh-CN"/>
                <w14:textFill>
                  <w14:solidFill>
                    <w14:schemeClr w14:val="tx1"/>
                  </w14:solidFill>
                </w14:textFill>
              </w:rPr>
            </w:pPr>
          </w:p>
        </w:tc>
        <w:tc>
          <w:tcPr>
            <w:tcW w:w="900" w:type="dxa"/>
          </w:tcPr>
          <w:p w14:paraId="15DBE173">
            <w:pPr>
              <w:pStyle w:val="14"/>
              <w:rPr>
                <w:color w:val="000000" w:themeColor="text1"/>
                <w:sz w:val="21"/>
                <w:szCs w:val="21"/>
                <w:lang w:eastAsia="zh-CN"/>
                <w14:textFill>
                  <w14:solidFill>
                    <w14:schemeClr w14:val="tx1"/>
                  </w14:solidFill>
                </w14:textFill>
              </w:rPr>
            </w:pPr>
          </w:p>
        </w:tc>
        <w:tc>
          <w:tcPr>
            <w:tcW w:w="962" w:type="dxa"/>
          </w:tcPr>
          <w:p w14:paraId="2F64C668">
            <w:pPr>
              <w:pStyle w:val="14"/>
              <w:rPr>
                <w:color w:val="000000" w:themeColor="text1"/>
                <w:sz w:val="21"/>
                <w:szCs w:val="21"/>
                <w:lang w:eastAsia="zh-CN"/>
                <w14:textFill>
                  <w14:solidFill>
                    <w14:schemeClr w14:val="tx1"/>
                  </w14:solidFill>
                </w14:textFill>
              </w:rPr>
            </w:pPr>
          </w:p>
        </w:tc>
        <w:tc>
          <w:tcPr>
            <w:tcW w:w="943" w:type="dxa"/>
          </w:tcPr>
          <w:p w14:paraId="481C3E26">
            <w:pPr>
              <w:pStyle w:val="14"/>
              <w:rPr>
                <w:color w:val="000000" w:themeColor="text1"/>
                <w:sz w:val="21"/>
                <w:szCs w:val="21"/>
                <w:lang w:eastAsia="zh-CN"/>
                <w14:textFill>
                  <w14:solidFill>
                    <w14:schemeClr w14:val="tx1"/>
                  </w14:solidFill>
                </w14:textFill>
              </w:rPr>
            </w:pPr>
          </w:p>
        </w:tc>
      </w:tr>
      <w:tr w14:paraId="5AC4E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46" w:type="dxa"/>
          </w:tcPr>
          <w:p w14:paraId="6E53B7A2">
            <w:pPr>
              <w:spacing w:before="159" w:line="182" w:lineRule="auto"/>
              <w:ind w:left="12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4</w:t>
            </w:r>
          </w:p>
        </w:tc>
        <w:tc>
          <w:tcPr>
            <w:tcW w:w="5892" w:type="dxa"/>
          </w:tcPr>
          <w:p w14:paraId="1CB8B29F">
            <w:pPr>
              <w:spacing w:before="123" w:line="220" w:lineRule="auto"/>
              <w:ind w:left="115"/>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2"/>
                <w:sz w:val="21"/>
                <w:szCs w:val="21"/>
                <w:lang w:eastAsia="zh-CN"/>
                <w14:textFill>
                  <w14:solidFill>
                    <w14:schemeClr w14:val="tx1"/>
                  </w14:solidFill>
                </w14:textFill>
              </w:rPr>
              <w:t>您对本次提供中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pacing w:val="-2"/>
                <w:sz w:val="21"/>
                <w:szCs w:val="21"/>
                <w:lang w:eastAsia="zh-CN"/>
                <w14:textFill>
                  <w14:solidFill>
                    <w14:schemeClr w14:val="tx1"/>
                  </w14:solidFill>
                </w14:textFill>
              </w:rPr>
              <w:t>健康管理服务的工作人员服务态</w:t>
            </w:r>
            <w:r>
              <w:rPr>
                <w:rFonts w:ascii="宋体" w:hAnsi="宋体" w:eastAsia="宋体" w:cs="宋体"/>
                <w:color w:val="000000" w:themeColor="text1"/>
                <w:spacing w:val="-3"/>
                <w:sz w:val="21"/>
                <w:szCs w:val="21"/>
                <w:lang w:eastAsia="zh-CN"/>
                <w14:textFill>
                  <w14:solidFill>
                    <w14:schemeClr w14:val="tx1"/>
                  </w14:solidFill>
                </w14:textFill>
              </w:rPr>
              <w:t>度满意吗？</w:t>
            </w:r>
          </w:p>
        </w:tc>
        <w:tc>
          <w:tcPr>
            <w:tcW w:w="998" w:type="dxa"/>
          </w:tcPr>
          <w:p w14:paraId="74A93F79">
            <w:pPr>
              <w:pStyle w:val="14"/>
              <w:rPr>
                <w:color w:val="000000" w:themeColor="text1"/>
                <w:sz w:val="21"/>
                <w:szCs w:val="21"/>
                <w:lang w:eastAsia="zh-CN"/>
                <w14:textFill>
                  <w14:solidFill>
                    <w14:schemeClr w14:val="tx1"/>
                  </w14:solidFill>
                </w14:textFill>
              </w:rPr>
            </w:pPr>
          </w:p>
        </w:tc>
        <w:tc>
          <w:tcPr>
            <w:tcW w:w="900" w:type="dxa"/>
          </w:tcPr>
          <w:p w14:paraId="1BF4EA43">
            <w:pPr>
              <w:pStyle w:val="14"/>
              <w:rPr>
                <w:color w:val="000000" w:themeColor="text1"/>
                <w:sz w:val="21"/>
                <w:szCs w:val="21"/>
                <w:lang w:eastAsia="zh-CN"/>
                <w14:textFill>
                  <w14:solidFill>
                    <w14:schemeClr w14:val="tx1"/>
                  </w14:solidFill>
                </w14:textFill>
              </w:rPr>
            </w:pPr>
          </w:p>
        </w:tc>
        <w:tc>
          <w:tcPr>
            <w:tcW w:w="962" w:type="dxa"/>
          </w:tcPr>
          <w:p w14:paraId="1DCBD5FF">
            <w:pPr>
              <w:pStyle w:val="14"/>
              <w:rPr>
                <w:color w:val="000000" w:themeColor="text1"/>
                <w:sz w:val="21"/>
                <w:szCs w:val="21"/>
                <w:lang w:eastAsia="zh-CN"/>
                <w14:textFill>
                  <w14:solidFill>
                    <w14:schemeClr w14:val="tx1"/>
                  </w14:solidFill>
                </w14:textFill>
              </w:rPr>
            </w:pPr>
          </w:p>
        </w:tc>
        <w:tc>
          <w:tcPr>
            <w:tcW w:w="943" w:type="dxa"/>
          </w:tcPr>
          <w:p w14:paraId="2FDD6052">
            <w:pPr>
              <w:pStyle w:val="14"/>
              <w:rPr>
                <w:color w:val="000000" w:themeColor="text1"/>
                <w:sz w:val="21"/>
                <w:szCs w:val="21"/>
                <w:lang w:eastAsia="zh-CN"/>
                <w14:textFill>
                  <w14:solidFill>
                    <w14:schemeClr w14:val="tx1"/>
                  </w14:solidFill>
                </w14:textFill>
              </w:rPr>
            </w:pPr>
          </w:p>
        </w:tc>
      </w:tr>
      <w:tr w14:paraId="4E5E8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46" w:type="dxa"/>
          </w:tcPr>
          <w:p w14:paraId="4E82FEB3">
            <w:pPr>
              <w:spacing w:before="161" w:line="181" w:lineRule="auto"/>
              <w:ind w:left="129"/>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5</w:t>
            </w:r>
          </w:p>
        </w:tc>
        <w:tc>
          <w:tcPr>
            <w:tcW w:w="5892" w:type="dxa"/>
          </w:tcPr>
          <w:p w14:paraId="1272048D">
            <w:pPr>
              <w:spacing w:before="124" w:line="220" w:lineRule="auto"/>
              <w:ind w:left="115"/>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z w:val="21"/>
                <w:szCs w:val="21"/>
                <w:lang w:eastAsia="zh-CN"/>
                <w14:textFill>
                  <w14:solidFill>
                    <w14:schemeClr w14:val="tx1"/>
                  </w14:solidFill>
                </w14:textFill>
              </w:rPr>
              <w:t>您对本次提供</w:t>
            </w:r>
            <w:r>
              <w:rPr>
                <w:rFonts w:ascii="宋体" w:hAnsi="宋体" w:eastAsia="宋体" w:cs="宋体"/>
                <w:color w:val="000000" w:themeColor="text1"/>
                <w:spacing w:val="-2"/>
                <w:sz w:val="21"/>
                <w:szCs w:val="21"/>
                <w:lang w:eastAsia="zh-CN"/>
                <w14:textFill>
                  <w14:solidFill>
                    <w14:schemeClr w14:val="tx1"/>
                  </w14:solidFill>
                </w14:textFill>
              </w:rPr>
              <w:t>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z w:val="21"/>
                <w:szCs w:val="21"/>
                <w:lang w:eastAsia="zh-CN"/>
                <w14:textFill>
                  <w14:solidFill>
                    <w14:schemeClr w14:val="tx1"/>
                  </w14:solidFill>
                </w14:textFill>
              </w:rPr>
              <w:t>健康管理服务的工作人员专业</w:t>
            </w:r>
            <w:r>
              <w:rPr>
                <w:rFonts w:ascii="宋体" w:hAnsi="宋体" w:eastAsia="宋体" w:cs="宋体"/>
                <w:color w:val="000000" w:themeColor="text1"/>
                <w:spacing w:val="-1"/>
                <w:sz w:val="21"/>
                <w:szCs w:val="21"/>
                <w:lang w:eastAsia="zh-CN"/>
                <w14:textFill>
                  <w14:solidFill>
                    <w14:schemeClr w14:val="tx1"/>
                  </w14:solidFill>
                </w14:textFill>
              </w:rPr>
              <w:t>水平满意吗？</w:t>
            </w:r>
          </w:p>
        </w:tc>
        <w:tc>
          <w:tcPr>
            <w:tcW w:w="998" w:type="dxa"/>
          </w:tcPr>
          <w:p w14:paraId="3B2561CD">
            <w:pPr>
              <w:pStyle w:val="14"/>
              <w:rPr>
                <w:color w:val="000000" w:themeColor="text1"/>
                <w:sz w:val="21"/>
                <w:szCs w:val="21"/>
                <w:lang w:eastAsia="zh-CN"/>
                <w14:textFill>
                  <w14:solidFill>
                    <w14:schemeClr w14:val="tx1"/>
                  </w14:solidFill>
                </w14:textFill>
              </w:rPr>
            </w:pPr>
          </w:p>
        </w:tc>
        <w:tc>
          <w:tcPr>
            <w:tcW w:w="900" w:type="dxa"/>
          </w:tcPr>
          <w:p w14:paraId="2425C161">
            <w:pPr>
              <w:pStyle w:val="14"/>
              <w:rPr>
                <w:color w:val="000000" w:themeColor="text1"/>
                <w:sz w:val="21"/>
                <w:szCs w:val="21"/>
                <w:lang w:eastAsia="zh-CN"/>
                <w14:textFill>
                  <w14:solidFill>
                    <w14:schemeClr w14:val="tx1"/>
                  </w14:solidFill>
                </w14:textFill>
              </w:rPr>
            </w:pPr>
          </w:p>
        </w:tc>
        <w:tc>
          <w:tcPr>
            <w:tcW w:w="962" w:type="dxa"/>
          </w:tcPr>
          <w:p w14:paraId="577859CA">
            <w:pPr>
              <w:pStyle w:val="14"/>
              <w:rPr>
                <w:color w:val="000000" w:themeColor="text1"/>
                <w:sz w:val="21"/>
                <w:szCs w:val="21"/>
                <w:lang w:eastAsia="zh-CN"/>
                <w14:textFill>
                  <w14:solidFill>
                    <w14:schemeClr w14:val="tx1"/>
                  </w14:solidFill>
                </w14:textFill>
              </w:rPr>
            </w:pPr>
          </w:p>
        </w:tc>
        <w:tc>
          <w:tcPr>
            <w:tcW w:w="943" w:type="dxa"/>
          </w:tcPr>
          <w:p w14:paraId="3F197306">
            <w:pPr>
              <w:pStyle w:val="14"/>
              <w:rPr>
                <w:color w:val="000000" w:themeColor="text1"/>
                <w:sz w:val="21"/>
                <w:szCs w:val="21"/>
                <w:lang w:eastAsia="zh-CN"/>
                <w14:textFill>
                  <w14:solidFill>
                    <w14:schemeClr w14:val="tx1"/>
                  </w14:solidFill>
                </w14:textFill>
              </w:rPr>
            </w:pPr>
          </w:p>
        </w:tc>
      </w:tr>
      <w:tr w14:paraId="3CAC6B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46" w:type="dxa"/>
          </w:tcPr>
          <w:p w14:paraId="1ABF4461">
            <w:pPr>
              <w:spacing w:before="158" w:line="182" w:lineRule="auto"/>
              <w:ind w:left="127"/>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6</w:t>
            </w:r>
          </w:p>
        </w:tc>
        <w:tc>
          <w:tcPr>
            <w:tcW w:w="5892" w:type="dxa"/>
          </w:tcPr>
          <w:p w14:paraId="36AF0578">
            <w:pPr>
              <w:spacing w:before="122" w:line="220" w:lineRule="auto"/>
              <w:ind w:left="0"/>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3"/>
                <w:sz w:val="21"/>
                <w:szCs w:val="21"/>
                <w:lang w:eastAsia="zh-CN"/>
                <w14:textFill>
                  <w14:solidFill>
                    <w14:schemeClr w14:val="tx1"/>
                  </w14:solidFill>
                </w14:textFill>
              </w:rPr>
              <w:t>您对本次提供</w:t>
            </w:r>
            <w:r>
              <w:rPr>
                <w:rFonts w:ascii="宋体" w:hAnsi="宋体" w:eastAsia="宋体" w:cs="宋体"/>
                <w:color w:val="000000" w:themeColor="text1"/>
                <w:spacing w:val="-2"/>
                <w:sz w:val="21"/>
                <w:szCs w:val="21"/>
                <w:lang w:eastAsia="zh-CN"/>
                <w14:textFill>
                  <w14:solidFill>
                    <w14:schemeClr w14:val="tx1"/>
                  </w14:solidFill>
                </w14:textFill>
              </w:rPr>
              <w:t>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pacing w:val="-3"/>
                <w:sz w:val="21"/>
                <w:szCs w:val="21"/>
                <w:lang w:eastAsia="zh-CN"/>
                <w14:textFill>
                  <w14:solidFill>
                    <w14:schemeClr w14:val="tx1"/>
                  </w14:solidFill>
                </w14:textFill>
              </w:rPr>
              <w:t>健康管理服务的及时性与主动性满意吗？</w:t>
            </w:r>
          </w:p>
        </w:tc>
        <w:tc>
          <w:tcPr>
            <w:tcW w:w="998" w:type="dxa"/>
          </w:tcPr>
          <w:p w14:paraId="7371AA54">
            <w:pPr>
              <w:pStyle w:val="14"/>
              <w:rPr>
                <w:color w:val="000000" w:themeColor="text1"/>
                <w:sz w:val="21"/>
                <w:szCs w:val="21"/>
                <w:lang w:eastAsia="zh-CN"/>
                <w14:textFill>
                  <w14:solidFill>
                    <w14:schemeClr w14:val="tx1"/>
                  </w14:solidFill>
                </w14:textFill>
              </w:rPr>
            </w:pPr>
          </w:p>
        </w:tc>
        <w:tc>
          <w:tcPr>
            <w:tcW w:w="900" w:type="dxa"/>
          </w:tcPr>
          <w:p w14:paraId="6AA03B45">
            <w:pPr>
              <w:pStyle w:val="14"/>
              <w:rPr>
                <w:color w:val="000000" w:themeColor="text1"/>
                <w:sz w:val="21"/>
                <w:szCs w:val="21"/>
                <w:lang w:eastAsia="zh-CN"/>
                <w14:textFill>
                  <w14:solidFill>
                    <w14:schemeClr w14:val="tx1"/>
                  </w14:solidFill>
                </w14:textFill>
              </w:rPr>
            </w:pPr>
          </w:p>
        </w:tc>
        <w:tc>
          <w:tcPr>
            <w:tcW w:w="962" w:type="dxa"/>
          </w:tcPr>
          <w:p w14:paraId="200EAF7E">
            <w:pPr>
              <w:pStyle w:val="14"/>
              <w:rPr>
                <w:color w:val="000000" w:themeColor="text1"/>
                <w:sz w:val="21"/>
                <w:szCs w:val="21"/>
                <w:lang w:eastAsia="zh-CN"/>
                <w14:textFill>
                  <w14:solidFill>
                    <w14:schemeClr w14:val="tx1"/>
                  </w14:solidFill>
                </w14:textFill>
              </w:rPr>
            </w:pPr>
          </w:p>
        </w:tc>
        <w:tc>
          <w:tcPr>
            <w:tcW w:w="943" w:type="dxa"/>
          </w:tcPr>
          <w:p w14:paraId="6E6F3E0D">
            <w:pPr>
              <w:pStyle w:val="14"/>
              <w:rPr>
                <w:color w:val="000000" w:themeColor="text1"/>
                <w:sz w:val="21"/>
                <w:szCs w:val="21"/>
                <w:lang w:eastAsia="zh-CN"/>
                <w14:textFill>
                  <w14:solidFill>
                    <w14:schemeClr w14:val="tx1"/>
                  </w14:solidFill>
                </w14:textFill>
              </w:rPr>
            </w:pPr>
          </w:p>
        </w:tc>
      </w:tr>
    </w:tbl>
    <w:p w14:paraId="3D9CC562">
      <w:pPr>
        <w:rPr>
          <w:rFonts w:ascii="宋体" w:hAnsi="宋体" w:eastAsia="宋体" w:cs="宋体"/>
          <w:b/>
          <w:bCs/>
          <w:color w:val="000000" w:themeColor="text1"/>
          <w:sz w:val="21"/>
          <w:szCs w:val="21"/>
          <w:lang w:eastAsia="zh-CN" w:bidi="ar"/>
          <w14:textFill>
            <w14:solidFill>
              <w14:schemeClr w14:val="tx1"/>
            </w14:solidFill>
          </w14:textFill>
        </w:rPr>
      </w:pPr>
    </w:p>
    <w:p w14:paraId="424D0FBA">
      <w:pPr>
        <w:rPr>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bidi="ar"/>
          <w14:textFill>
            <w14:solidFill>
              <w14:schemeClr w14:val="tx1"/>
            </w14:solidFill>
          </w14:textFill>
        </w:rPr>
        <w:t xml:space="preserve">（二）总体满意度评价 </w:t>
      </w:r>
    </w:p>
    <w:p w14:paraId="21612538">
      <w:pPr>
        <w:spacing w:before="140" w:line="220" w:lineRule="auto"/>
        <w:rPr>
          <w:rFonts w:ascii="宋体" w:hAnsi="宋体" w:eastAsia="宋体" w:cs="宋体"/>
          <w:color w:val="000000" w:themeColor="text1"/>
          <w:sz w:val="21"/>
          <w:szCs w:val="21"/>
          <w:lang w:eastAsia="zh-CN"/>
          <w14:textFill>
            <w14:solidFill>
              <w14:schemeClr w14:val="tx1"/>
            </w14:solidFill>
          </w14:textFill>
        </w:rPr>
      </w:pPr>
      <w:r>
        <w:rPr>
          <w:rFonts w:ascii="宋体" w:hAnsi="宋体" w:eastAsia="宋体" w:cs="宋体"/>
          <w:color w:val="000000" w:themeColor="text1"/>
          <w:spacing w:val="-2"/>
          <w:sz w:val="21"/>
          <w:szCs w:val="21"/>
          <w:lang w:eastAsia="zh-CN"/>
          <w14:textFill>
            <w14:solidFill>
              <w14:schemeClr w14:val="tx1"/>
            </w14:solidFill>
          </w14:textFill>
        </w:rPr>
        <w:t>您对本次</w:t>
      </w:r>
      <w:r>
        <w:rPr>
          <w:rFonts w:hint="eastAsia" w:ascii="宋体" w:hAnsi="宋体" w:eastAsia="宋体" w:cs="宋体"/>
          <w:color w:val="000000" w:themeColor="text1"/>
          <w:spacing w:val="-2"/>
          <w:sz w:val="21"/>
          <w:szCs w:val="21"/>
          <w:lang w:eastAsia="zh-CN"/>
          <w14:textFill>
            <w14:solidFill>
              <w14:schemeClr w14:val="tx1"/>
            </w14:solidFill>
          </w14:textFill>
        </w:rPr>
        <w:t>指屈肌腱狭窄性腱鞘炎</w:t>
      </w:r>
      <w:r>
        <w:rPr>
          <w:rFonts w:ascii="宋体" w:hAnsi="宋体" w:eastAsia="宋体" w:cs="宋体"/>
          <w:color w:val="000000" w:themeColor="text1"/>
          <w:spacing w:val="-2"/>
          <w:sz w:val="21"/>
          <w:szCs w:val="21"/>
          <w:lang w:eastAsia="zh-CN"/>
          <w14:textFill>
            <w14:solidFill>
              <w14:schemeClr w14:val="tx1"/>
            </w14:solidFill>
          </w14:textFill>
        </w:rPr>
        <w:t>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ascii="宋体" w:hAnsi="宋体" w:eastAsia="宋体" w:cs="宋体"/>
          <w:color w:val="000000" w:themeColor="text1"/>
          <w:spacing w:val="-2"/>
          <w:sz w:val="21"/>
          <w:szCs w:val="21"/>
          <w:lang w:eastAsia="zh-CN"/>
          <w14:textFill>
            <w14:solidFill>
              <w14:schemeClr w14:val="tx1"/>
            </w14:solidFill>
          </w14:textFill>
        </w:rPr>
        <w:t>健康管理服务的总体感觉是：</w:t>
      </w:r>
    </w:p>
    <w:p w14:paraId="26DD963C">
      <w:pPr>
        <w:spacing w:before="217" w:line="191" w:lineRule="auto"/>
        <w:rPr>
          <w:rFonts w:ascii="宋体" w:hAnsi="宋体" w:eastAsia="宋体" w:cs="宋体"/>
          <w:color w:val="000000" w:themeColor="text1"/>
          <w:sz w:val="21"/>
          <w:szCs w:val="21"/>
          <w:lang w:eastAsia="zh-CN"/>
          <w14:textFill>
            <w14:solidFill>
              <w14:schemeClr w14:val="tx1"/>
            </w14:solidFill>
          </w14:textFill>
        </w:rPr>
      </w:pPr>
      <w:r>
        <w:rPr>
          <w:rFonts w:ascii="微软雅黑" w:hAnsi="微软雅黑" w:eastAsia="微软雅黑" w:cs="微软雅黑"/>
          <w:color w:val="000000" w:themeColor="text1"/>
          <w:spacing w:val="9"/>
          <w:sz w:val="21"/>
          <w:szCs w:val="21"/>
          <w:lang w:eastAsia="zh-CN"/>
          <w14:textFill>
            <w14:solidFill>
              <w14:schemeClr w14:val="tx1"/>
            </w14:solidFill>
          </w14:textFill>
        </w:rPr>
        <w:t>□</w:t>
      </w:r>
      <w:r>
        <w:rPr>
          <w:rFonts w:ascii="宋体" w:hAnsi="宋体" w:eastAsia="宋体" w:cs="宋体"/>
          <w:color w:val="000000" w:themeColor="text1"/>
          <w:spacing w:val="9"/>
          <w:sz w:val="21"/>
          <w:szCs w:val="21"/>
          <w:lang w:eastAsia="zh-CN"/>
          <w14:textFill>
            <w14:solidFill>
              <w14:schemeClr w14:val="tx1"/>
            </w14:solidFill>
          </w14:textFill>
        </w:rPr>
        <w:t>很满意</w:t>
      </w:r>
      <w:r>
        <w:rPr>
          <w:rFonts w:ascii="宋体" w:hAnsi="宋体" w:eastAsia="宋体" w:cs="宋体"/>
          <w:color w:val="000000" w:themeColor="text1"/>
          <w:spacing w:val="3"/>
          <w:sz w:val="21"/>
          <w:szCs w:val="21"/>
          <w:lang w:eastAsia="zh-CN"/>
          <w14:textFill>
            <w14:solidFill>
              <w14:schemeClr w14:val="tx1"/>
            </w14:solidFill>
          </w14:textFill>
        </w:rPr>
        <w:t xml:space="preserve">       </w:t>
      </w:r>
      <w:r>
        <w:rPr>
          <w:rFonts w:ascii="微软雅黑" w:hAnsi="微软雅黑" w:eastAsia="微软雅黑" w:cs="微软雅黑"/>
          <w:color w:val="000000" w:themeColor="text1"/>
          <w:spacing w:val="9"/>
          <w:sz w:val="21"/>
          <w:szCs w:val="21"/>
          <w:lang w:eastAsia="zh-CN"/>
          <w14:textFill>
            <w14:solidFill>
              <w14:schemeClr w14:val="tx1"/>
            </w14:solidFill>
          </w14:textFill>
        </w:rPr>
        <w:t>□</w:t>
      </w:r>
      <w:r>
        <w:rPr>
          <w:rFonts w:ascii="宋体" w:hAnsi="宋体" w:eastAsia="宋体" w:cs="宋体"/>
          <w:color w:val="000000" w:themeColor="text1"/>
          <w:spacing w:val="9"/>
          <w:sz w:val="21"/>
          <w:szCs w:val="21"/>
          <w:lang w:eastAsia="zh-CN"/>
          <w14:textFill>
            <w14:solidFill>
              <w14:schemeClr w14:val="tx1"/>
            </w14:solidFill>
          </w14:textFill>
        </w:rPr>
        <w:t>满意</w:t>
      </w:r>
      <w:r>
        <w:rPr>
          <w:rFonts w:ascii="宋体" w:hAnsi="宋体" w:eastAsia="宋体" w:cs="宋体"/>
          <w:color w:val="000000" w:themeColor="text1"/>
          <w:spacing w:val="3"/>
          <w:sz w:val="21"/>
          <w:szCs w:val="21"/>
          <w:lang w:eastAsia="zh-CN"/>
          <w14:textFill>
            <w14:solidFill>
              <w14:schemeClr w14:val="tx1"/>
            </w14:solidFill>
          </w14:textFill>
        </w:rPr>
        <w:t xml:space="preserve">      </w:t>
      </w:r>
      <w:r>
        <w:rPr>
          <w:rFonts w:ascii="微软雅黑" w:hAnsi="微软雅黑" w:eastAsia="微软雅黑" w:cs="微软雅黑"/>
          <w:color w:val="000000" w:themeColor="text1"/>
          <w:spacing w:val="9"/>
          <w:sz w:val="21"/>
          <w:szCs w:val="21"/>
          <w:lang w:eastAsia="zh-CN"/>
          <w14:textFill>
            <w14:solidFill>
              <w14:schemeClr w14:val="tx1"/>
            </w14:solidFill>
          </w14:textFill>
        </w:rPr>
        <w:t>□</w:t>
      </w:r>
      <w:r>
        <w:rPr>
          <w:rFonts w:ascii="宋体" w:hAnsi="宋体" w:eastAsia="宋体" w:cs="宋体"/>
          <w:color w:val="000000" w:themeColor="text1"/>
          <w:spacing w:val="9"/>
          <w:sz w:val="21"/>
          <w:szCs w:val="21"/>
          <w:lang w:eastAsia="zh-CN"/>
          <w14:textFill>
            <w14:solidFill>
              <w14:schemeClr w14:val="tx1"/>
            </w14:solidFill>
          </w14:textFill>
        </w:rPr>
        <w:t>一般</w:t>
      </w:r>
      <w:r>
        <w:rPr>
          <w:rFonts w:ascii="宋体" w:hAnsi="宋体" w:eastAsia="宋体" w:cs="宋体"/>
          <w:color w:val="000000" w:themeColor="text1"/>
          <w:spacing w:val="2"/>
          <w:sz w:val="21"/>
          <w:szCs w:val="21"/>
          <w:lang w:eastAsia="zh-CN"/>
          <w14:textFill>
            <w14:solidFill>
              <w14:schemeClr w14:val="tx1"/>
            </w14:solidFill>
          </w14:textFill>
        </w:rPr>
        <w:t xml:space="preserve">       </w:t>
      </w:r>
      <w:r>
        <w:rPr>
          <w:rFonts w:ascii="微软雅黑" w:hAnsi="微软雅黑" w:eastAsia="微软雅黑" w:cs="微软雅黑"/>
          <w:color w:val="000000" w:themeColor="text1"/>
          <w:spacing w:val="9"/>
          <w:sz w:val="21"/>
          <w:szCs w:val="21"/>
          <w:lang w:eastAsia="zh-CN"/>
          <w14:textFill>
            <w14:solidFill>
              <w14:schemeClr w14:val="tx1"/>
            </w14:solidFill>
          </w14:textFill>
        </w:rPr>
        <w:t>□</w:t>
      </w:r>
      <w:r>
        <w:rPr>
          <w:rFonts w:ascii="宋体" w:hAnsi="宋体" w:eastAsia="宋体" w:cs="宋体"/>
          <w:color w:val="000000" w:themeColor="text1"/>
          <w:spacing w:val="9"/>
          <w:sz w:val="21"/>
          <w:szCs w:val="21"/>
          <w:lang w:eastAsia="zh-CN"/>
          <w14:textFill>
            <w14:solidFill>
              <w14:schemeClr w14:val="tx1"/>
            </w14:solidFill>
          </w14:textFill>
        </w:rPr>
        <w:t>不满意</w:t>
      </w:r>
    </w:p>
    <w:p w14:paraId="1DD93AD0">
      <w:pPr>
        <w:rPr>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bidi="ar"/>
          <w14:textFill>
            <w14:solidFill>
              <w14:schemeClr w14:val="tx1"/>
            </w14:solidFill>
          </w14:textFill>
        </w:rPr>
        <w:t>（三）您对今后指屈肌腱狭窄性腱鞘炎</w:t>
      </w:r>
      <w:r>
        <w:rPr>
          <w:rFonts w:ascii="宋体" w:hAnsi="宋体" w:eastAsia="宋体" w:cs="宋体"/>
          <w:color w:val="000000" w:themeColor="text1"/>
          <w:spacing w:val="-2"/>
          <w:sz w:val="21"/>
          <w:szCs w:val="21"/>
          <w:lang w:eastAsia="zh-CN"/>
          <w14:textFill>
            <w14:solidFill>
              <w14:schemeClr w14:val="tx1"/>
            </w14:solidFill>
          </w14:textFill>
        </w:rPr>
        <w:t>中</w:t>
      </w:r>
      <w:r>
        <w:rPr>
          <w:rFonts w:hint="eastAsia" w:ascii="宋体" w:hAnsi="宋体" w:eastAsia="宋体" w:cs="宋体"/>
          <w:color w:val="000000" w:themeColor="text1"/>
          <w:spacing w:val="-2"/>
          <w:sz w:val="21"/>
          <w:szCs w:val="21"/>
          <w:lang w:val="en-US" w:eastAsia="zh-CN"/>
          <w14:textFill>
            <w14:solidFill>
              <w14:schemeClr w14:val="tx1"/>
            </w14:solidFill>
          </w14:textFill>
        </w:rPr>
        <w:t>西</w:t>
      </w:r>
      <w:r>
        <w:rPr>
          <w:rFonts w:ascii="宋体" w:hAnsi="宋体" w:eastAsia="宋体" w:cs="宋体"/>
          <w:color w:val="000000" w:themeColor="text1"/>
          <w:spacing w:val="-2"/>
          <w:sz w:val="21"/>
          <w:szCs w:val="21"/>
          <w:lang w:eastAsia="zh-CN"/>
          <w14:textFill>
            <w14:solidFill>
              <w14:schemeClr w14:val="tx1"/>
            </w14:solidFill>
          </w14:textFill>
        </w:rPr>
        <w:t>医</w:t>
      </w:r>
      <w:r>
        <w:rPr>
          <w:rFonts w:hint="eastAsia" w:ascii="宋体" w:hAnsi="宋体" w:eastAsia="宋体" w:cs="宋体"/>
          <w:color w:val="000000" w:themeColor="text1"/>
          <w:spacing w:val="-2"/>
          <w:sz w:val="21"/>
          <w:szCs w:val="21"/>
          <w:lang w:val="en-US" w:eastAsia="zh-CN"/>
          <w14:textFill>
            <w14:solidFill>
              <w14:schemeClr w14:val="tx1"/>
            </w14:solidFill>
          </w14:textFill>
        </w:rPr>
        <w:t>结合</w:t>
      </w:r>
      <w:r>
        <w:rPr>
          <w:rFonts w:hint="eastAsia" w:ascii="宋体" w:hAnsi="宋体" w:eastAsia="宋体" w:cs="宋体"/>
          <w:b/>
          <w:bCs/>
          <w:color w:val="000000" w:themeColor="text1"/>
          <w:sz w:val="21"/>
          <w:szCs w:val="21"/>
          <w:lang w:eastAsia="zh-CN" w:bidi="ar"/>
          <w14:textFill>
            <w14:solidFill>
              <w14:schemeClr w14:val="tx1"/>
            </w14:solidFill>
          </w14:textFill>
        </w:rPr>
        <w:t xml:space="preserve">健康管理服务工作的意见与建议？ </w:t>
      </w:r>
    </w:p>
    <w:p w14:paraId="31B20E30">
      <w:pPr>
        <w:rPr>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 xml:space="preserve">医护人员签名：__________________________ 填写日期：________年______月______日 </w:t>
      </w:r>
    </w:p>
    <w:p w14:paraId="16D70C00">
      <w:pPr>
        <w:rPr>
          <w:rFonts w:ascii="宋体" w:hAnsi="宋体" w:eastAsia="宋体" w:cs="宋体"/>
          <w:color w:val="000000" w:themeColor="text1"/>
          <w:sz w:val="21"/>
          <w:szCs w:val="21"/>
          <w:lang w:eastAsia="zh-CN" w:bidi="ar"/>
          <w14:textFill>
            <w14:solidFill>
              <w14:schemeClr w14:val="tx1"/>
            </w14:solidFill>
          </w14:textFill>
        </w:rPr>
      </w:pPr>
      <w:r>
        <w:rPr>
          <w:rFonts w:hint="eastAsia" w:ascii="宋体" w:hAnsi="宋体" w:eastAsia="宋体" w:cs="宋体"/>
          <w:color w:val="000000" w:themeColor="text1"/>
          <w:sz w:val="21"/>
          <w:szCs w:val="21"/>
          <w:lang w:eastAsia="zh-CN" w:bidi="ar"/>
          <w14:textFill>
            <w14:solidFill>
              <w14:schemeClr w14:val="tx1"/>
            </w14:solidFill>
          </w14:textFill>
        </w:rPr>
        <w:t>患者/授权委托人签名：___________________ 填写日期：________年______月______日</w:t>
      </w:r>
    </w:p>
    <w:p w14:paraId="52F41731">
      <w:pPr>
        <w:rPr>
          <w:rFonts w:ascii="宋体" w:hAnsi="宋体" w:eastAsia="宋体" w:cs="宋体"/>
          <w:color w:val="000000" w:themeColor="text1"/>
          <w:sz w:val="21"/>
          <w:szCs w:val="21"/>
          <w:lang w:eastAsia="zh-CN" w:bidi="ar"/>
          <w14:textFill>
            <w14:solidFill>
              <w14:schemeClr w14:val="tx1"/>
            </w14:solidFill>
          </w14:textFill>
        </w:rPr>
      </w:pPr>
    </w:p>
    <w:p w14:paraId="792A9FAB">
      <w:pPr>
        <w:rPr>
          <w:rFonts w:ascii="宋体" w:hAnsi="宋体" w:eastAsia="宋体" w:cs="宋体"/>
          <w:color w:val="000000" w:themeColor="text1"/>
          <w:sz w:val="21"/>
          <w:szCs w:val="21"/>
          <w:lang w:eastAsia="zh-CN" w:bidi="ar"/>
          <w14:textFill>
            <w14:solidFill>
              <w14:schemeClr w14:val="tx1"/>
            </w14:solidFill>
          </w14:textFill>
        </w:rPr>
      </w:pPr>
    </w:p>
    <w:p w14:paraId="733C6066">
      <w:pPr>
        <w:rPr>
          <w:rFonts w:ascii="宋体" w:hAnsi="宋体" w:eastAsia="宋体" w:cs="宋体"/>
          <w:color w:val="000000" w:themeColor="text1"/>
          <w:sz w:val="21"/>
          <w:szCs w:val="21"/>
          <w:lang w:eastAsia="zh-CN" w:bidi="ar"/>
          <w14:textFill>
            <w14:solidFill>
              <w14:schemeClr w14:val="tx1"/>
            </w14:solidFill>
          </w14:textFill>
        </w:rPr>
      </w:pPr>
    </w:p>
    <w:p w14:paraId="6E4B1DDE">
      <w:pPr>
        <w:rPr>
          <w:rFonts w:ascii="宋体" w:hAnsi="宋体" w:eastAsia="宋体" w:cs="宋体"/>
          <w:color w:val="000000" w:themeColor="text1"/>
          <w:sz w:val="21"/>
          <w:szCs w:val="21"/>
          <w:lang w:eastAsia="zh-CN" w:bidi="ar"/>
          <w14:textFill>
            <w14:solidFill>
              <w14:schemeClr w14:val="tx1"/>
            </w14:solidFill>
          </w14:textFill>
        </w:rPr>
      </w:pPr>
    </w:p>
    <w:p w14:paraId="52C5AE61">
      <w:pPr>
        <w:rPr>
          <w:rFonts w:ascii="宋体" w:hAnsi="宋体" w:eastAsia="宋体" w:cs="宋体"/>
          <w:color w:val="000000" w:themeColor="text1"/>
          <w:sz w:val="21"/>
          <w:szCs w:val="21"/>
          <w:lang w:eastAsia="zh-CN" w:bidi="ar"/>
          <w14:textFill>
            <w14:solidFill>
              <w14:schemeClr w14:val="tx1"/>
            </w14:solidFill>
          </w14:textFill>
        </w:rPr>
      </w:pPr>
    </w:p>
    <w:p w14:paraId="04BFAC43">
      <w:pPr>
        <w:pStyle w:val="4"/>
        <w:spacing w:before="181" w:line="220" w:lineRule="auto"/>
        <w:ind w:left="4101"/>
        <w:outlineLvl w:val="0"/>
        <w:rPr>
          <w:color w:val="000000" w:themeColor="text1"/>
          <w:sz w:val="21"/>
          <w:szCs w:val="21"/>
          <w:lang w:eastAsia="zh-CN"/>
          <w14:textFill>
            <w14:solidFill>
              <w14:schemeClr w14:val="tx1"/>
            </w14:solidFill>
          </w14:textFill>
        </w:rPr>
      </w:pPr>
      <w:bookmarkStart w:id="96" w:name="_Toc494"/>
      <w:r>
        <w:rPr>
          <w:color w:val="000000" w:themeColor="text1"/>
          <w:spacing w:val="-6"/>
          <w:sz w:val="21"/>
          <w:szCs w:val="21"/>
          <w:lang w:eastAsia="zh-CN"/>
          <w14:textFill>
            <w14:solidFill>
              <w14:schemeClr w14:val="tx1"/>
            </w14:solidFill>
          </w14:textFill>
        </w:rPr>
        <w:t>参</w:t>
      </w:r>
      <w:r>
        <w:rPr>
          <w:color w:val="000000" w:themeColor="text1"/>
          <w:spacing w:val="8"/>
          <w:sz w:val="21"/>
          <w:szCs w:val="21"/>
          <w:lang w:eastAsia="zh-CN"/>
          <w14:textFill>
            <w14:solidFill>
              <w14:schemeClr w14:val="tx1"/>
            </w14:solidFill>
          </w14:textFill>
        </w:rPr>
        <w:t xml:space="preserve"> </w:t>
      </w:r>
      <w:r>
        <w:rPr>
          <w:color w:val="000000" w:themeColor="text1"/>
          <w:spacing w:val="-6"/>
          <w:sz w:val="21"/>
          <w:szCs w:val="21"/>
          <w:lang w:eastAsia="zh-CN"/>
          <w14:textFill>
            <w14:solidFill>
              <w14:schemeClr w14:val="tx1"/>
            </w14:solidFill>
          </w14:textFill>
        </w:rPr>
        <w:t>考</w:t>
      </w:r>
      <w:r>
        <w:rPr>
          <w:color w:val="000000" w:themeColor="text1"/>
          <w:spacing w:val="9"/>
          <w:sz w:val="21"/>
          <w:szCs w:val="21"/>
          <w:lang w:eastAsia="zh-CN"/>
          <w14:textFill>
            <w14:solidFill>
              <w14:schemeClr w14:val="tx1"/>
            </w14:solidFill>
          </w14:textFill>
        </w:rPr>
        <w:t xml:space="preserve"> </w:t>
      </w:r>
      <w:r>
        <w:rPr>
          <w:color w:val="000000" w:themeColor="text1"/>
          <w:spacing w:val="-6"/>
          <w:sz w:val="21"/>
          <w:szCs w:val="21"/>
          <w:lang w:eastAsia="zh-CN"/>
          <w14:textFill>
            <w14:solidFill>
              <w14:schemeClr w14:val="tx1"/>
            </w14:solidFill>
          </w14:textFill>
        </w:rPr>
        <w:t>文</w:t>
      </w:r>
      <w:r>
        <w:rPr>
          <w:color w:val="000000" w:themeColor="text1"/>
          <w:spacing w:val="7"/>
          <w:sz w:val="21"/>
          <w:szCs w:val="21"/>
          <w:lang w:eastAsia="zh-CN"/>
          <w14:textFill>
            <w14:solidFill>
              <w14:schemeClr w14:val="tx1"/>
            </w14:solidFill>
          </w14:textFill>
        </w:rPr>
        <w:t xml:space="preserve"> </w:t>
      </w:r>
      <w:r>
        <w:rPr>
          <w:color w:val="000000" w:themeColor="text1"/>
          <w:spacing w:val="-6"/>
          <w:sz w:val="21"/>
          <w:szCs w:val="21"/>
          <w:lang w:eastAsia="zh-CN"/>
          <w14:textFill>
            <w14:solidFill>
              <w14:schemeClr w14:val="tx1"/>
            </w14:solidFill>
          </w14:textFill>
        </w:rPr>
        <w:t>献</w:t>
      </w:r>
      <w:bookmarkEnd w:id="96"/>
    </w:p>
    <w:p w14:paraId="484044D4">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ascii="宋体" w:hAnsi="宋体" w:eastAsia="宋体" w:cs="宋体"/>
          <w:color w:val="000000" w:themeColor="text1"/>
          <w:spacing w:val="-3"/>
          <w:sz w:val="21"/>
          <w:szCs w:val="21"/>
          <w:lang w:eastAsia="zh-CN"/>
          <w14:textFill>
            <w14:solidFill>
              <w14:schemeClr w14:val="tx1"/>
            </w14:solidFill>
          </w14:textFill>
        </w:rPr>
        <w:t>GB/T</w:t>
      </w:r>
      <w:r>
        <w:rPr>
          <w:rFonts w:ascii="宋体" w:hAnsi="宋体" w:eastAsia="宋体" w:cs="宋体"/>
          <w:color w:val="000000" w:themeColor="text1"/>
          <w:spacing w:val="25"/>
          <w:sz w:val="21"/>
          <w:szCs w:val="21"/>
          <w:lang w:eastAsia="zh-CN"/>
          <w14:textFill>
            <w14:solidFill>
              <w14:schemeClr w14:val="tx1"/>
            </w14:solidFill>
          </w14:textFill>
        </w:rPr>
        <w:t xml:space="preserve"> </w:t>
      </w:r>
      <w:r>
        <w:rPr>
          <w:rFonts w:ascii="宋体" w:hAnsi="宋体" w:eastAsia="宋体" w:cs="宋体"/>
          <w:color w:val="000000" w:themeColor="text1"/>
          <w:spacing w:val="-3"/>
          <w:sz w:val="21"/>
          <w:szCs w:val="21"/>
          <w:lang w:eastAsia="zh-CN"/>
          <w14:textFill>
            <w14:solidFill>
              <w14:schemeClr w14:val="tx1"/>
            </w14:solidFill>
          </w14:textFill>
        </w:rPr>
        <w:t>15624 服务标准化工作</w:t>
      </w:r>
      <w:r>
        <w:rPr>
          <w:rFonts w:ascii="宋体" w:hAnsi="宋体" w:eastAsia="宋体" w:cs="宋体"/>
          <w:color w:val="000000" w:themeColor="text1"/>
          <w:spacing w:val="-4"/>
          <w:sz w:val="21"/>
          <w:szCs w:val="21"/>
          <w:lang w:eastAsia="zh-CN"/>
          <w14:textFill>
            <w14:solidFill>
              <w14:schemeClr w14:val="tx1"/>
            </w14:solidFill>
          </w14:textFill>
        </w:rPr>
        <w:t>指南</w:t>
      </w:r>
    </w:p>
    <w:p w14:paraId="649D6596">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hint="eastAsia" w:ascii="宋体" w:hAnsi="宋体" w:eastAsia="宋体" w:cs="宋体"/>
          <w:color w:val="000000" w:themeColor="text1"/>
          <w:spacing w:val="-4"/>
          <w:sz w:val="21"/>
          <w:szCs w:val="21"/>
          <w:lang w:eastAsia="zh-CN"/>
          <w14:textFill>
            <w14:solidFill>
              <w14:schemeClr w14:val="tx1"/>
            </w14:solidFill>
          </w14:textFill>
        </w:rPr>
        <w:t xml:space="preserve">DB44/T 1518-2015 </w:t>
      </w:r>
      <w:r>
        <w:rPr>
          <w:color w:val="000000" w:themeColor="text1"/>
          <w:sz w:val="21"/>
          <w:szCs w:val="21"/>
          <w14:textFill>
            <w14:solidFill>
              <w14:schemeClr w14:val="tx1"/>
            </w14:solidFill>
          </w14:textFill>
        </w:rPr>
        <w:fldChar w:fldCharType="begin"/>
      </w:r>
      <w:r>
        <w:rPr>
          <w:color w:val="000000" w:themeColor="text1"/>
          <w:sz w:val="21"/>
          <w:szCs w:val="21"/>
          <w14:textFill>
            <w14:solidFill>
              <w14:schemeClr w14:val="tx1"/>
            </w14:solidFill>
          </w14:textFill>
        </w:rPr>
        <w:instrText xml:space="preserve"> HYPERLINK "javascript:;" </w:instrText>
      </w:r>
      <w:r>
        <w:rPr>
          <w:color w:val="000000" w:themeColor="text1"/>
          <w:sz w:val="21"/>
          <w:szCs w:val="21"/>
          <w14:textFill>
            <w14:solidFill>
              <w14:schemeClr w14:val="tx1"/>
            </w14:solidFill>
          </w14:textFill>
        </w:rPr>
        <w:fldChar w:fldCharType="separate"/>
      </w:r>
      <w:r>
        <w:rPr>
          <w:rStyle w:val="12"/>
          <w:rFonts w:ascii="宋体" w:hAnsi="宋体" w:eastAsia="宋体" w:cs="宋体"/>
          <w:color w:val="000000" w:themeColor="text1"/>
          <w:sz w:val="21"/>
          <w:szCs w:val="21"/>
          <w:lang w:eastAsia="zh-CN"/>
          <w14:textFill>
            <w14:solidFill>
              <w14:schemeClr w14:val="tx1"/>
            </w14:solidFill>
          </w14:textFill>
        </w:rPr>
        <w:t>社区居家养老服务规范</w:t>
      </w:r>
      <w:r>
        <w:rPr>
          <w:rStyle w:val="12"/>
          <w:rFonts w:ascii="宋体" w:hAnsi="宋体" w:eastAsia="宋体" w:cs="宋体"/>
          <w:color w:val="000000" w:themeColor="text1"/>
          <w:sz w:val="21"/>
          <w:szCs w:val="21"/>
          <w:lang w:eastAsia="zh-CN"/>
          <w14:textFill>
            <w14:solidFill>
              <w14:schemeClr w14:val="tx1"/>
            </w14:solidFill>
          </w14:textFill>
        </w:rPr>
        <w:fldChar w:fldCharType="end"/>
      </w:r>
    </w:p>
    <w:p w14:paraId="054F0CE7">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ascii="宋体" w:hAnsi="宋体" w:eastAsia="宋体" w:cs="宋体"/>
          <w:color w:val="000000" w:themeColor="text1"/>
          <w:spacing w:val="-1"/>
          <w:sz w:val="21"/>
          <w:szCs w:val="21"/>
          <w:lang w:eastAsia="zh-CN"/>
          <w14:textFill>
            <w14:solidFill>
              <w14:schemeClr w14:val="tx1"/>
            </w14:solidFill>
          </w14:textFill>
        </w:rPr>
        <w:t>T/CACM 1460-2023 成年人中医体质治未病指南.</w:t>
      </w:r>
    </w:p>
    <w:p w14:paraId="44AEB27D">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ascii="宋体" w:hAnsi="宋体" w:eastAsia="宋体" w:cs="宋体"/>
          <w:color w:val="000000" w:themeColor="text1"/>
          <w:sz w:val="21"/>
          <w:szCs w:val="21"/>
          <w:lang w:eastAsia="zh-CN"/>
          <w14:textFill>
            <w14:solidFill>
              <w14:schemeClr w14:val="tx1"/>
            </w14:solidFill>
          </w14:textFill>
        </w:rPr>
        <w:t>中华中医药学会.中医骨伤科临床诊疗指南[M].中国中医药出版社:202009.156.</w:t>
      </w:r>
    </w:p>
    <w:p w14:paraId="7D024491">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hint="eastAsia" w:ascii="宋体" w:hAnsi="宋体" w:eastAsia="宋体" w:cs="宋体"/>
          <w:color w:val="000000" w:themeColor="text1"/>
          <w:spacing w:val="-4"/>
          <w:sz w:val="21"/>
          <w:szCs w:val="21"/>
          <w:lang w:eastAsia="zh-CN"/>
          <w14:textFill>
            <w14:solidFill>
              <w14:schemeClr w14:val="tx1"/>
            </w14:solidFill>
          </w14:textFill>
        </w:rPr>
        <w:t>邓沂.《黄帝内经》饮食养生与食疗药膳探析[J].中国中医基础医学杂志,2003,(05):69-72.</w:t>
      </w:r>
    </w:p>
    <w:p w14:paraId="5B0D62BD">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hint="eastAsia" w:ascii="宋体" w:hAnsi="宋体" w:eastAsia="宋体" w:cs="宋体"/>
          <w:color w:val="000000" w:themeColor="text1"/>
          <w:spacing w:val="-4"/>
          <w:sz w:val="21"/>
          <w:szCs w:val="21"/>
          <w:lang w:eastAsia="zh-CN"/>
          <w14:textFill>
            <w14:solidFill>
              <w14:schemeClr w14:val="tx1"/>
            </w14:solidFill>
          </w14:textFill>
        </w:rPr>
        <w:t>李丹,张大伟,赵士浩,等.浅析中医食疗的作用[J].中医学报,2014,29(09):1299-1300.DOI:10.16368/j.issn.1674-8999.2014.09.025.</w:t>
      </w:r>
    </w:p>
    <w:p w14:paraId="2B91D470">
      <w:pPr>
        <w:numPr>
          <w:ilvl w:val="0"/>
          <w:numId w:val="4"/>
        </w:numPr>
        <w:spacing w:before="219" w:line="221" w:lineRule="auto"/>
        <w:ind w:left="34"/>
        <w:rPr>
          <w:rFonts w:ascii="宋体" w:hAnsi="宋体" w:eastAsia="宋体" w:cs="宋体"/>
          <w:color w:val="000000" w:themeColor="text1"/>
          <w:spacing w:val="-4"/>
          <w:sz w:val="21"/>
          <w:szCs w:val="21"/>
          <w:lang w:eastAsia="zh-CN"/>
          <w14:textFill>
            <w14:solidFill>
              <w14:schemeClr w14:val="tx1"/>
            </w14:solidFill>
          </w14:textFill>
        </w:rPr>
      </w:pPr>
      <w:r>
        <w:rPr>
          <w:rFonts w:hint="eastAsia" w:ascii="宋体" w:hAnsi="宋体" w:eastAsia="宋体" w:cs="宋体"/>
          <w:color w:val="000000" w:themeColor="text1"/>
          <w:spacing w:val="-4"/>
          <w:sz w:val="21"/>
          <w:szCs w:val="21"/>
          <w:lang w:eastAsia="zh-CN"/>
          <w14:textFill>
            <w14:solidFill>
              <w14:schemeClr w14:val="tx1"/>
            </w14:solidFill>
          </w14:textFill>
        </w:rPr>
        <w:t>陆廷仁.手康复系列讲座[J].现代康复,1999,(06):43-46.</w:t>
      </w:r>
    </w:p>
    <w:p w14:paraId="328A999B">
      <w:pPr>
        <w:spacing w:before="63" w:line="221" w:lineRule="auto"/>
        <w:ind w:left="34"/>
        <w:rPr>
          <w:rFonts w:ascii="宋体" w:hAnsi="宋体" w:eastAsia="宋体" w:cs="宋体"/>
          <w:color w:val="000000" w:themeColor="text1"/>
          <w:spacing w:val="-1"/>
          <w:sz w:val="21"/>
          <w:szCs w:val="21"/>
          <w:lang w:eastAsia="zh-CN"/>
          <w14:textFill>
            <w14:solidFill>
              <w14:schemeClr w14:val="tx1"/>
            </w14:solidFill>
          </w14:textFill>
        </w:rPr>
      </w:pPr>
    </w:p>
    <w:p w14:paraId="29A72B58">
      <w:pPr>
        <w:spacing w:before="61" w:line="246" w:lineRule="auto"/>
        <w:ind w:left="8" w:right="3" w:firstLine="26"/>
        <w:rPr>
          <w:rFonts w:ascii="宋体" w:hAnsi="宋体" w:eastAsia="宋体" w:cs="宋体"/>
          <w:color w:val="000000" w:themeColor="text1"/>
          <w:sz w:val="21"/>
          <w:szCs w:val="21"/>
          <w:lang w:eastAsia="zh-CN"/>
          <w14:textFill>
            <w14:solidFill>
              <w14:schemeClr w14:val="tx1"/>
            </w14:solidFill>
          </w14:textFill>
        </w:rPr>
      </w:pPr>
    </w:p>
    <w:sectPr>
      <w:headerReference r:id="rId9" w:type="default"/>
      <w:footerReference r:id="rId10" w:type="default"/>
      <w:pgSz w:w="11907" w:h="16839"/>
      <w:pgMar w:top="1763" w:right="1128" w:bottom="1306" w:left="1425" w:header="1567" w:footer="112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EB0AE">
    <w:pPr>
      <w:spacing w:line="171" w:lineRule="auto"/>
      <w:jc w:val="right"/>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EC3A4">
    <w:pPr>
      <w:spacing w:line="170" w:lineRule="auto"/>
      <w:ind w:right="1"/>
      <w:jc w:val="right"/>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FEB8F">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3CDFEB8F">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EBFFF">
    <w:pPr>
      <w:spacing w:line="170" w:lineRule="auto"/>
      <w:jc w:val="right"/>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9A38F6">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A9A38F6">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23B55">
    <w:pPr>
      <w:spacing w:line="171" w:lineRule="auto"/>
      <w:jc w:val="right"/>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587AD">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92587AD">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33F82">
    <w:pPr>
      <w:pStyle w:val="4"/>
      <w:spacing w:before="16" w:line="174" w:lineRule="auto"/>
      <w:jc w:val="right"/>
      <w:rPr>
        <w:sz w:val="18"/>
        <w:szCs w:val="18"/>
      </w:rPr>
    </w:pPr>
    <w:r>
      <w:rPr>
        <w:spacing w:val="-1"/>
        <w:sz w:val="18"/>
        <w:szCs w:val="18"/>
      </w:rPr>
      <w:t>DB 44/T.□XXXXX-XXXX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2EB53">
    <w:pPr>
      <w:pStyle w:val="4"/>
      <w:spacing w:before="16" w:line="174" w:lineRule="auto"/>
      <w:jc w:val="right"/>
      <w:rPr>
        <w:sz w:val="18"/>
        <w:szCs w:val="18"/>
      </w:rPr>
    </w:pPr>
    <w:r>
      <w:rPr>
        <w:spacing w:val="-1"/>
        <w:sz w:val="18"/>
        <w:szCs w:val="18"/>
      </w:rPr>
      <w:t>DB 44/T.□XXXXX-XXXX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0ABA">
    <w:pPr>
      <w:pStyle w:val="4"/>
      <w:spacing w:before="16" w:line="174" w:lineRule="auto"/>
      <w:jc w:val="right"/>
      <w:rPr>
        <w:sz w:val="18"/>
        <w:szCs w:val="18"/>
      </w:rPr>
    </w:pPr>
    <w:r>
      <w:rPr>
        <w:spacing w:val="-1"/>
        <w:sz w:val="18"/>
        <w:szCs w:val="18"/>
      </w:rPr>
      <w:t>DB 44/T.□XXXXX-XXXX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7B599">
    <w:pPr>
      <w:pStyle w:val="4"/>
      <w:spacing w:before="16" w:line="174" w:lineRule="auto"/>
      <w:jc w:val="right"/>
      <w:rPr>
        <w:sz w:val="18"/>
        <w:szCs w:val="18"/>
      </w:rPr>
    </w:pPr>
    <w:r>
      <w:rPr>
        <w:spacing w:val="-1"/>
        <w:sz w:val="18"/>
        <w:szCs w:val="18"/>
      </w:rPr>
      <w:t>DB 44/T.□XXXXX-XXXX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DCF34"/>
    <w:multiLevelType w:val="singleLevel"/>
    <w:tmpl w:val="A15DCF34"/>
    <w:lvl w:ilvl="0" w:tentative="0">
      <w:start w:val="1"/>
      <w:numFmt w:val="lowerLetter"/>
      <w:suff w:val="space"/>
      <w:lvlText w:val="（%1）"/>
      <w:lvlJc w:val="left"/>
    </w:lvl>
  </w:abstractNum>
  <w:abstractNum w:abstractNumId="1">
    <w:nsid w:val="CA3B3C65"/>
    <w:multiLevelType w:val="singleLevel"/>
    <w:tmpl w:val="CA3B3C65"/>
    <w:lvl w:ilvl="0" w:tentative="0">
      <w:start w:val="1"/>
      <w:numFmt w:val="decimal"/>
      <w:suff w:val="space"/>
      <w:lvlText w:val="[%1]"/>
      <w:lvlJc w:val="left"/>
    </w:lvl>
  </w:abstractNum>
  <w:abstractNum w:abstractNumId="2">
    <w:nsid w:val="10A30EF2"/>
    <w:multiLevelType w:val="singleLevel"/>
    <w:tmpl w:val="10A30EF2"/>
    <w:lvl w:ilvl="0" w:tentative="0">
      <w:start w:val="1"/>
      <w:numFmt w:val="lowerLetter"/>
      <w:suff w:val="nothing"/>
      <w:lvlText w:val="（%1）"/>
      <w:lvlJc w:val="left"/>
      <w:pPr>
        <w:ind w:left="420" w:leftChars="0" w:firstLine="0" w:firstLineChars="0"/>
      </w:pPr>
    </w:lvl>
  </w:abstractNum>
  <w:abstractNum w:abstractNumId="3">
    <w:nsid w:val="63BC5CF6"/>
    <w:multiLevelType w:val="singleLevel"/>
    <w:tmpl w:val="63BC5CF6"/>
    <w:lvl w:ilvl="0" w:tentative="0">
      <w:start w:val="1"/>
      <w:numFmt w:val="lowerLetter"/>
      <w:suff w:val="space"/>
      <w:lvlText w:val="（%1）"/>
      <w:lvlJc w:val="left"/>
      <w:pPr>
        <w:ind w:left="420" w:leftChars="0" w:firstLine="0" w:firstLineChars="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jNlN2EzYzRlMDJiMzQwN2RjZmIyOWFmYTRlZTQyNGYifQ=="/>
  </w:docVars>
  <w:rsids>
    <w:rsidRoot w:val="00406F0B"/>
    <w:rsid w:val="00037712"/>
    <w:rsid w:val="00070EDB"/>
    <w:rsid w:val="000B5742"/>
    <w:rsid w:val="001B6980"/>
    <w:rsid w:val="0020075B"/>
    <w:rsid w:val="0026448B"/>
    <w:rsid w:val="002929FF"/>
    <w:rsid w:val="002E5238"/>
    <w:rsid w:val="0033771D"/>
    <w:rsid w:val="00383E3E"/>
    <w:rsid w:val="00406F0B"/>
    <w:rsid w:val="00416599"/>
    <w:rsid w:val="00527B53"/>
    <w:rsid w:val="00546FF1"/>
    <w:rsid w:val="005A0835"/>
    <w:rsid w:val="005A1984"/>
    <w:rsid w:val="007B5669"/>
    <w:rsid w:val="009B009E"/>
    <w:rsid w:val="00A1205B"/>
    <w:rsid w:val="00A339FA"/>
    <w:rsid w:val="00A65EBA"/>
    <w:rsid w:val="00A85E33"/>
    <w:rsid w:val="00AA00B3"/>
    <w:rsid w:val="00AF7116"/>
    <w:rsid w:val="00B17C7C"/>
    <w:rsid w:val="00B430BD"/>
    <w:rsid w:val="00B613F2"/>
    <w:rsid w:val="00BD1482"/>
    <w:rsid w:val="00BF6F3D"/>
    <w:rsid w:val="00CD49EE"/>
    <w:rsid w:val="00D32601"/>
    <w:rsid w:val="00E2719A"/>
    <w:rsid w:val="00F472C9"/>
    <w:rsid w:val="00FE72CC"/>
    <w:rsid w:val="04B600F8"/>
    <w:rsid w:val="053C6EDC"/>
    <w:rsid w:val="056A1D89"/>
    <w:rsid w:val="0ADC67DA"/>
    <w:rsid w:val="0C8B2397"/>
    <w:rsid w:val="0D1A70E6"/>
    <w:rsid w:val="0D8E04F1"/>
    <w:rsid w:val="0F032819"/>
    <w:rsid w:val="0F4B6674"/>
    <w:rsid w:val="11750A00"/>
    <w:rsid w:val="138D3B11"/>
    <w:rsid w:val="14A5773E"/>
    <w:rsid w:val="160C28FB"/>
    <w:rsid w:val="16C30B98"/>
    <w:rsid w:val="17EF7DDE"/>
    <w:rsid w:val="1CF61896"/>
    <w:rsid w:val="1D6C1F47"/>
    <w:rsid w:val="1D873449"/>
    <w:rsid w:val="1DA035AD"/>
    <w:rsid w:val="224021D2"/>
    <w:rsid w:val="25C432D6"/>
    <w:rsid w:val="26DE174A"/>
    <w:rsid w:val="27351CB2"/>
    <w:rsid w:val="29B16C46"/>
    <w:rsid w:val="29F60695"/>
    <w:rsid w:val="2A2E4796"/>
    <w:rsid w:val="2B944F64"/>
    <w:rsid w:val="2BEA2103"/>
    <w:rsid w:val="2C357514"/>
    <w:rsid w:val="2EA861E9"/>
    <w:rsid w:val="2F093B3A"/>
    <w:rsid w:val="31BE4652"/>
    <w:rsid w:val="331A61FF"/>
    <w:rsid w:val="33384141"/>
    <w:rsid w:val="36051DD9"/>
    <w:rsid w:val="37BA58BB"/>
    <w:rsid w:val="384B4EA3"/>
    <w:rsid w:val="385724C1"/>
    <w:rsid w:val="3C1939CD"/>
    <w:rsid w:val="3C3947E3"/>
    <w:rsid w:val="3CAC415A"/>
    <w:rsid w:val="3DF34A4C"/>
    <w:rsid w:val="42790064"/>
    <w:rsid w:val="48743864"/>
    <w:rsid w:val="4DCF70E9"/>
    <w:rsid w:val="543842E0"/>
    <w:rsid w:val="56ED13B1"/>
    <w:rsid w:val="58FF1462"/>
    <w:rsid w:val="590876BF"/>
    <w:rsid w:val="5B717A1B"/>
    <w:rsid w:val="5D62195D"/>
    <w:rsid w:val="5FA12659"/>
    <w:rsid w:val="609572C4"/>
    <w:rsid w:val="6589499B"/>
    <w:rsid w:val="65F33503"/>
    <w:rsid w:val="668A0A3E"/>
    <w:rsid w:val="66BB5956"/>
    <w:rsid w:val="67F509B9"/>
    <w:rsid w:val="6A9E67F3"/>
    <w:rsid w:val="6F453D53"/>
    <w:rsid w:val="6F97049C"/>
    <w:rsid w:val="709B0CEC"/>
    <w:rsid w:val="727D3AE3"/>
    <w:rsid w:val="73487CBA"/>
    <w:rsid w:val="781075CF"/>
    <w:rsid w:val="7CB84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6"/>
    <w:basedOn w:val="1"/>
    <w:next w:val="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autoRedefine/>
    <w:semiHidden/>
    <w:qFormat/>
    <w:uiPriority w:val="0"/>
    <w:rPr>
      <w:rFonts w:ascii="黑体" w:hAnsi="黑体" w:eastAsia="黑体" w:cs="黑体"/>
      <w:sz w:val="28"/>
      <w:szCs w:val="28"/>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sz w:val="24"/>
      <w:szCs w:val="24"/>
    </w:rPr>
  </w:style>
  <w:style w:type="character" w:styleId="10">
    <w:name w:val="Strong"/>
    <w:basedOn w:val="9"/>
    <w:qFormat/>
    <w:uiPriority w:val="0"/>
    <w:rPr>
      <w:b/>
    </w:rPr>
  </w:style>
  <w:style w:type="character" w:styleId="11">
    <w:name w:val="Emphasis"/>
    <w:basedOn w:val="9"/>
    <w:qFormat/>
    <w:uiPriority w:val="0"/>
    <w:rPr>
      <w:i/>
    </w:rPr>
  </w:style>
  <w:style w:type="character" w:styleId="12">
    <w:name w:val="Hyperlink"/>
    <w:basedOn w:val="9"/>
    <w:qFormat/>
    <w:uiPriority w:val="0"/>
    <w:rPr>
      <w:color w:val="0000FF"/>
      <w:u w:val="single"/>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Table Text"/>
    <w:basedOn w:val="1"/>
    <w:autoRedefine/>
    <w:semiHidden/>
    <w:qFormat/>
    <w:uiPriority w:val="0"/>
  </w:style>
  <w:style w:type="paragraph" w:customStyle="1" w:styleId="1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6">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
    <w:name w:val="WPSOffice手动目录 3"/>
    <w:qFormat/>
    <w:uiPriority w:val="0"/>
    <w:pPr>
      <w:ind w:left="400" w:leftChars="400"/>
    </w:pPr>
    <w:rPr>
      <w:rFonts w:ascii="Times New Roman" w:hAnsi="Times New Roman" w:eastAsia="宋体" w:cs="Times New Roman"/>
      <w:lang w:val="en-US" w:eastAsia="zh-CN" w:bidi="ar-SA"/>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10124</Words>
  <Characters>11496</Characters>
  <Lines>101</Lines>
  <Paragraphs>28</Paragraphs>
  <TotalTime>87</TotalTime>
  <ScaleCrop>false</ScaleCrop>
  <LinksUpToDate>false</LinksUpToDate>
  <CharactersWithSpaces>12649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2024-10-15T23:31:00Z</dcterms:created>
  <dc:creator>Administrator</dc:creator>
  <cp:lastModifiedBy>吕阳</cp:lastModifiedBy>
  <dcterms:modified xsi:type="dcterms:W3CDTF">2025-04-16T04:04:55Z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2024-10-30T22:17:23Z</vt:filetime>
  </property>
  <property fmtid="{D5CDD505-2E9C-101B-9397-08002B2CF9AE}" pid="4" name="KSOProductBuildVer">
    <vt:lpwstr>2052-12.1.0.20784</vt:lpwstr>
  </property>
  <property fmtid="{D5CDD505-2E9C-101B-9397-08002B2CF9AE}" pid="5" name="ICV">
    <vt:lpwstr>3851F0B265924B8B9150A8E42575F811_13</vt:lpwstr>
  </property>
  <property fmtid="{D5CDD505-2E9C-101B-9397-08002B2CF9AE}" pid="6" name="KSOTemplateDocerSaveRecord">
    <vt:lpwstr>eyJoZGlkIjoiMzEwNTM5NzYwMDRjMzkwZTVkZjY2ODkwMGIxNGU0OTUiLCJ1c2VySWQiOiIyMzcwNjUwMTQifQ==</vt:lpwstr>
  </property>
</Properties>
</file>